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D54161" w:rsidRDefault="000529D2" w:rsidP="00D54161">
            <w:pPr>
              <w:suppressLineNumbers/>
              <w:rPr>
                <w:rFonts w:ascii="Arial" w:hAnsi="Arial"/>
                <w:b/>
                <w:bCs/>
                <w:sz w:val="26"/>
                <w:szCs w:val="26"/>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D54161">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רביד</w:t>
                </w:r>
              </w:sdtContent>
            </w:sdt>
            <w:r w:rsidR="00D54161">
              <w:rPr>
                <w:rFonts w:ascii="Arial" w:hAnsi="Arial" w:hint="cs"/>
                <w:b/>
                <w:bCs/>
                <w:sz w:val="26"/>
                <w:szCs w:val="26"/>
                <w:rtl/>
              </w:rPr>
              <w:t xml:space="preserve"> </w:t>
            </w:r>
            <w:r w:rsidR="00D54161">
              <w:rPr>
                <w:rFonts w:ascii="Arial" w:hAnsi="Arial"/>
                <w:b/>
                <w:bCs/>
                <w:sz w:val="26"/>
                <w:szCs w:val="26"/>
                <w:rtl/>
              </w:rPr>
              <w:t>–</w:t>
            </w:r>
            <w:r w:rsidR="00D54161">
              <w:rPr>
                <w:rFonts w:ascii="Arial" w:hAnsi="Arial" w:hint="cs"/>
                <w:b/>
                <w:bCs/>
                <w:sz w:val="26"/>
                <w:szCs w:val="26"/>
                <w:rtl/>
              </w:rPr>
              <w:t xml:space="preserve"> אב"ד</w:t>
            </w:r>
          </w:p>
          <w:p w:rsidR="0094424E" w:rsidRPr="00D54161" w:rsidRDefault="000529D2" w:rsidP="00D54161">
            <w:pPr>
              <w:suppressLineNumbers/>
              <w:rPr>
                <w:rFonts w:ascii="Arial" w:hAnsi="Arial"/>
                <w:b/>
                <w:bCs/>
                <w:sz w:val="26"/>
                <w:szCs w:val="26"/>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774632691"/>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D54161">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912739550"/>
                <w:text w:multiLine="1"/>
              </w:sdtPr>
              <w:sdtEndPr/>
              <w:sdtContent>
                <w:r>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287158254"/>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D54161">
              <w:rPr>
                <w:rFonts w:ascii="Arial" w:hAnsi="Arial" w:hint="cs"/>
                <w:b/>
                <w:bCs/>
                <w:sz w:val="26"/>
                <w:szCs w:val="26"/>
                <w:rtl/>
              </w:rPr>
              <w:t>סיגל</w:t>
            </w:r>
            <w:r w:rsidR="0094424E" w:rsidRPr="00FA4EAF">
              <w:rPr>
                <w:rFonts w:ascii="Arial" w:hAnsi="Arial" w:hint="cs"/>
                <w:b/>
                <w:bCs/>
                <w:sz w:val="26"/>
                <w:szCs w:val="26"/>
                <w:rtl/>
              </w:rPr>
              <w:t xml:space="preserve"> </w:t>
            </w:r>
            <w:sdt>
              <w:sdtPr>
                <w:rPr>
                  <w:sz w:val="26"/>
                  <w:szCs w:val="26"/>
                  <w:rtl/>
                </w:rPr>
                <w:alias w:val="1573"/>
                <w:tag w:val="1573"/>
                <w:id w:val="-83923333"/>
                <w:text w:multiLine="1"/>
              </w:sdtPr>
              <w:sdtEndPr/>
              <w:sdtContent>
                <w:r>
                  <w:rPr>
                    <w:rFonts w:ascii="Arial" w:hAnsi="Arial"/>
                    <w:b/>
                    <w:bCs/>
                    <w:sz w:val="26"/>
                    <w:szCs w:val="26"/>
                    <w:rtl/>
                  </w:rPr>
                  <w:t>יעקבי</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9124E6" w:rsidRDefault="003676FF">
                <w:pPr>
                  <w:suppressLineNumbers/>
                  <w:rPr>
                    <w:rFonts w:ascii="Arial" w:hAnsi="Arial"/>
                    <w:b/>
                    <w:bCs/>
                    <w:noProof w:val="0"/>
                    <w:sz w:val="26"/>
                    <w:szCs w:val="26"/>
                    <w:rtl/>
                  </w:rPr>
                </w:pPr>
                <w:r>
                  <w:rPr>
                    <w:rFonts w:ascii="Arial" w:hAnsi="Arial" w:hint="cs"/>
                    <w:b/>
                    <w:bCs/>
                    <w:noProof w:val="0"/>
                    <w:sz w:val="26"/>
                    <w:szCs w:val="26"/>
                    <w:rtl/>
                  </w:rPr>
                  <w:t>ה</w:t>
                </w:r>
                <w:r w:rsidR="00D54161">
                  <w:rPr>
                    <w:rFonts w:ascii="Arial" w:hAnsi="Arial"/>
                    <w:b/>
                    <w:bCs/>
                    <w:noProof w:val="0"/>
                    <w:sz w:val="26"/>
                    <w:szCs w:val="26"/>
                    <w:rtl/>
                  </w:rPr>
                  <w:t>מערער</w:t>
                </w:r>
              </w:p>
            </w:sdtContent>
          </w:sdt>
        </w:tc>
        <w:tc>
          <w:tcPr>
            <w:tcW w:w="5571" w:type="dxa"/>
          </w:tcPr>
          <w:p w:rsidR="003763AB" w:rsidRPr="009B54C6" w:rsidRDefault="007C7BAC" w:rsidP="009B54C6">
            <w:pPr>
              <w:suppressLineNumbers/>
              <w:rPr>
                <w:b/>
                <w:bCs/>
                <w:sz w:val="26"/>
                <w:szCs w:val="26"/>
                <w:rtl/>
              </w:rPr>
            </w:pPr>
            <w:sdt>
              <w:sdtPr>
                <w:rPr>
                  <w:b/>
                  <w:bCs/>
                  <w:sz w:val="26"/>
                  <w:szCs w:val="26"/>
                  <w:rtl/>
                </w:rPr>
                <w:alias w:val="1478"/>
                <w:tag w:val="1478"/>
                <w:id w:val="-2076122985"/>
                <w:text w:multiLine="1"/>
              </w:sdtPr>
              <w:sdtEndPr/>
              <w:sdtContent>
                <w:r w:rsidR="009B54C6">
                  <w:rPr>
                    <w:rFonts w:ascii="Arial" w:hAnsi="Arial" w:hint="cs"/>
                    <w:b/>
                    <w:bCs/>
                    <w:noProof w:val="0"/>
                    <w:sz w:val="26"/>
                    <w:szCs w:val="26"/>
                    <w:rtl/>
                  </w:rPr>
                  <w:t>פלוני</w:t>
                </w:r>
              </w:sdtContent>
            </w:sdt>
          </w:p>
          <w:p w:rsidR="0094424E" w:rsidRPr="009B54C6" w:rsidRDefault="001D3441" w:rsidP="001C5B01">
            <w:pPr>
              <w:suppressLineNumbers/>
              <w:rPr>
                <w:b/>
                <w:bCs/>
                <w:noProof w:val="0"/>
                <w:sz w:val="26"/>
                <w:szCs w:val="26"/>
              </w:rPr>
            </w:pPr>
            <w:r w:rsidRPr="009B54C6">
              <w:rPr>
                <w:rFonts w:hint="cs"/>
                <w:b/>
                <w:bCs/>
                <w:sz w:val="26"/>
                <w:szCs w:val="26"/>
                <w:rtl/>
              </w:rPr>
              <w:t>ע"י ב"כ עו"ד</w:t>
            </w:r>
            <w:r w:rsidR="00D54161" w:rsidRPr="009B54C6">
              <w:rPr>
                <w:rFonts w:hint="cs"/>
                <w:b/>
                <w:bCs/>
                <w:noProof w:val="0"/>
                <w:sz w:val="26"/>
                <w:szCs w:val="26"/>
                <w:rtl/>
              </w:rPr>
              <w:t xml:space="preserve"> בועז לביא</w:t>
            </w:r>
          </w:p>
        </w:tc>
      </w:tr>
      <w:tr w:rsidR="0094424E" w:rsidRPr="00FA4EAF">
        <w:trPr>
          <w:jc w:val="center"/>
        </w:trPr>
        <w:tc>
          <w:tcPr>
            <w:tcW w:w="8820" w:type="dxa"/>
            <w:gridSpan w:val="3"/>
          </w:tcPr>
          <w:p w:rsidR="0094424E" w:rsidRPr="00D54161"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7C7BAC"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3676FF">
                  <w:rPr>
                    <w:rFonts w:ascii="Arial" w:hAnsi="Arial" w:hint="cs"/>
                    <w:b/>
                    <w:bCs/>
                    <w:noProof w:val="0"/>
                    <w:sz w:val="26"/>
                    <w:szCs w:val="26"/>
                    <w:rtl/>
                  </w:rPr>
                  <w:t>ה</w:t>
                </w:r>
                <w:r w:rsidR="00D54161">
                  <w:rPr>
                    <w:rFonts w:ascii="Arial" w:hAnsi="Arial"/>
                    <w:b/>
                    <w:bCs/>
                    <w:noProof w:val="0"/>
                    <w:sz w:val="26"/>
                    <w:szCs w:val="26"/>
                    <w:rtl/>
                  </w:rPr>
                  <w:t>משיב</w:t>
                </w:r>
                <w:r w:rsidR="00D54161">
                  <w:rPr>
                    <w:rFonts w:ascii="Arial" w:hAnsi="Arial" w:hint="cs"/>
                    <w:b/>
                    <w:bCs/>
                    <w:noProof w:val="0"/>
                    <w:sz w:val="26"/>
                    <w:szCs w:val="26"/>
                    <w:rtl/>
                  </w:rPr>
                  <w:t>ה</w:t>
                </w:r>
              </w:sdtContent>
            </w:sdt>
          </w:p>
        </w:tc>
        <w:tc>
          <w:tcPr>
            <w:tcW w:w="5571" w:type="dxa"/>
          </w:tcPr>
          <w:p w:rsidR="0094424E" w:rsidRPr="00D54161" w:rsidRDefault="007C7BAC" w:rsidP="009B54C6">
            <w:pPr>
              <w:suppressLineNumbers/>
              <w:rPr>
                <w:sz w:val="26"/>
                <w:szCs w:val="26"/>
                <w:rtl/>
              </w:rPr>
            </w:pPr>
            <w:sdt>
              <w:sdtPr>
                <w:rPr>
                  <w:sz w:val="26"/>
                  <w:szCs w:val="26"/>
                  <w:rtl/>
                </w:rPr>
                <w:alias w:val="1486"/>
                <w:tag w:val="1486"/>
                <w:id w:val="-309872140"/>
                <w:text w:multiLine="1"/>
              </w:sdtPr>
              <w:sdtEndPr/>
              <w:sdtContent>
                <w:r w:rsidR="009B54C6">
                  <w:rPr>
                    <w:rFonts w:ascii="Arial" w:hAnsi="Arial" w:hint="cs"/>
                    <w:b/>
                    <w:bCs/>
                    <w:noProof w:val="0"/>
                    <w:sz w:val="26"/>
                    <w:szCs w:val="26"/>
                    <w:rtl/>
                  </w:rPr>
                  <w:t>פלונית</w:t>
                </w:r>
              </w:sdtContent>
            </w:sdt>
          </w:p>
        </w:tc>
      </w:tr>
      <w:tr w:rsidR="004C17EE" w:rsidRPr="00FA4EAF" w:rsidTr="00D620FD">
        <w:trPr>
          <w:jc w:val="center"/>
        </w:trPr>
        <w:tc>
          <w:tcPr>
            <w:tcW w:w="8820" w:type="dxa"/>
            <w:gridSpan w:val="3"/>
          </w:tcPr>
          <w:p w:rsidR="009124E6" w:rsidRDefault="009124E6">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D54161">
      <w:pPr>
        <w:spacing w:line="360" w:lineRule="auto"/>
        <w:jc w:val="both"/>
        <w:rPr>
          <w:rFonts w:ascii="Arial" w:hAnsi="Arial"/>
          <w:noProof w:val="0"/>
          <w:rtl/>
        </w:rPr>
      </w:pPr>
      <w:bookmarkStart w:id="0" w:name="NGCSBookmark"/>
      <w:bookmarkEnd w:id="0"/>
    </w:p>
    <w:p w:rsidR="00D54161" w:rsidRPr="00D54161" w:rsidRDefault="00D54161" w:rsidP="00D54161">
      <w:pPr>
        <w:spacing w:line="360" w:lineRule="auto"/>
        <w:jc w:val="both"/>
        <w:rPr>
          <w:rFonts w:ascii="Arial" w:hAnsi="Arial"/>
          <w:b/>
          <w:bCs/>
          <w:noProof w:val="0"/>
          <w:u w:val="single"/>
          <w:rtl/>
        </w:rPr>
      </w:pPr>
      <w:r w:rsidRPr="00D54161">
        <w:rPr>
          <w:rFonts w:ascii="Arial" w:hAnsi="Arial"/>
          <w:b/>
          <w:bCs/>
          <w:noProof w:val="0"/>
          <w:u w:val="single"/>
          <w:rtl/>
        </w:rPr>
        <w:t>השופט נפתלי שילה</w:t>
      </w:r>
      <w:r w:rsidRPr="00D54161">
        <w:rPr>
          <w:rFonts w:ascii="Arial" w:hAnsi="Arial"/>
          <w:b/>
          <w:bCs/>
          <w:noProof w:val="0"/>
          <w:rtl/>
        </w:rPr>
        <w:t>:</w:t>
      </w:r>
    </w:p>
    <w:p w:rsidR="00D54161" w:rsidRPr="00D54161" w:rsidRDefault="00D54161" w:rsidP="00D54161">
      <w:pPr>
        <w:spacing w:line="360" w:lineRule="auto"/>
        <w:jc w:val="both"/>
        <w:rPr>
          <w:rFonts w:ascii="Arial" w:hAnsi="Arial"/>
          <w:b/>
          <w:bCs/>
          <w:noProof w:val="0"/>
          <w:u w:val="single"/>
          <w:rtl/>
        </w:rPr>
      </w:pPr>
    </w:p>
    <w:p w:rsidR="00D54161" w:rsidRPr="00D54161" w:rsidRDefault="00D54161" w:rsidP="00D54161">
      <w:pPr>
        <w:spacing w:line="360" w:lineRule="auto"/>
        <w:jc w:val="both"/>
        <w:rPr>
          <w:rFonts w:ascii="Arial" w:hAnsi="Arial"/>
          <w:b/>
          <w:bCs/>
          <w:noProof w:val="0"/>
          <w:rtl/>
        </w:rPr>
      </w:pPr>
      <w:r w:rsidRPr="00D54161">
        <w:rPr>
          <w:rFonts w:ascii="Arial" w:hAnsi="Arial"/>
          <w:b/>
          <w:bCs/>
          <w:noProof w:val="0"/>
          <w:rtl/>
        </w:rPr>
        <w:t>לפנינו ערעור על פסק דינו של בית המשפט לענייני משפחה מיום 20.6.24 (כב' השופטת אסתר ז'יטניצקי רקובר בתלה"מ 38085-06-24) שקבע כי המערער יוכל לקחת את בנם הקטין של הצדדים לטיול בר מצווה לארה"ב בחופשת הקיץ, לתקופה של 14 יום בלבד.</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jc w:val="both"/>
        <w:rPr>
          <w:rFonts w:ascii="Arial" w:hAnsi="Arial"/>
          <w:b/>
          <w:bCs/>
          <w:noProof w:val="0"/>
          <w:rtl/>
        </w:rPr>
      </w:pPr>
      <w:r w:rsidRPr="00D54161">
        <w:rPr>
          <w:rFonts w:ascii="Arial" w:hAnsi="Arial"/>
          <w:b/>
          <w:bCs/>
          <w:noProof w:val="0"/>
          <w:rtl/>
        </w:rPr>
        <w:t>א.</w:t>
      </w:r>
      <w:r w:rsidRPr="00D54161">
        <w:rPr>
          <w:rFonts w:ascii="Arial" w:hAnsi="Arial"/>
          <w:b/>
          <w:bCs/>
          <w:noProof w:val="0"/>
          <w:rtl/>
        </w:rPr>
        <w:tab/>
        <w:t>רקע עובדתי</w:t>
      </w:r>
    </w:p>
    <w:p w:rsidR="00D54161" w:rsidRPr="00D54161" w:rsidRDefault="00D54161" w:rsidP="00D54161">
      <w:pPr>
        <w:spacing w:line="360" w:lineRule="auto"/>
        <w:jc w:val="both"/>
        <w:rPr>
          <w:rFonts w:ascii="Arial" w:hAnsi="Arial"/>
          <w:noProof w:val="0"/>
          <w:rtl/>
        </w:rPr>
      </w:pPr>
    </w:p>
    <w:p w:rsidR="00D54161" w:rsidRPr="00D54161" w:rsidRDefault="00D54161" w:rsidP="009B54C6">
      <w:pPr>
        <w:spacing w:line="360" w:lineRule="auto"/>
        <w:ind w:left="720" w:hanging="720"/>
        <w:jc w:val="both"/>
        <w:rPr>
          <w:rFonts w:ascii="Arial" w:hAnsi="Arial"/>
          <w:noProof w:val="0"/>
          <w:rtl/>
        </w:rPr>
      </w:pPr>
      <w:r w:rsidRPr="00D54161">
        <w:rPr>
          <w:rFonts w:ascii="Arial" w:hAnsi="Arial"/>
          <w:noProof w:val="0"/>
          <w:rtl/>
        </w:rPr>
        <w:t>1.</w:t>
      </w:r>
      <w:r w:rsidRPr="00D54161">
        <w:rPr>
          <w:rFonts w:ascii="Arial" w:hAnsi="Arial"/>
          <w:noProof w:val="0"/>
          <w:rtl/>
        </w:rPr>
        <w:tab/>
        <w:t>הצדדים היו בני זוג</w:t>
      </w:r>
      <w:r w:rsidR="009B54C6">
        <w:rPr>
          <w:rFonts w:ascii="Arial" w:hAnsi="Arial"/>
          <w:noProof w:val="0"/>
          <w:rtl/>
        </w:rPr>
        <w:t xml:space="preserve"> וביום 4.3.11 נולד להם הבן מ</w:t>
      </w:r>
      <w:r w:rsidR="009B54C6">
        <w:rPr>
          <w:rFonts w:ascii="Arial" w:hAnsi="Arial" w:hint="cs"/>
          <w:noProof w:val="0"/>
          <w:rtl/>
        </w:rPr>
        <w:t>'</w:t>
      </w:r>
      <w:r w:rsidRPr="00D54161">
        <w:rPr>
          <w:rFonts w:ascii="Arial" w:hAnsi="Arial"/>
          <w:noProof w:val="0"/>
          <w:rtl/>
        </w:rPr>
        <w:t xml:space="preserve"> (להלן: </w:t>
      </w:r>
      <w:r w:rsidRPr="009F2320">
        <w:rPr>
          <w:rFonts w:ascii="Arial" w:hAnsi="Arial"/>
          <w:b/>
          <w:bCs/>
          <w:noProof w:val="0"/>
          <w:rtl/>
        </w:rPr>
        <w:t>הקטין</w:t>
      </w:r>
      <w:r w:rsidRPr="00D54161">
        <w:rPr>
          <w:rFonts w:ascii="Arial" w:hAnsi="Arial"/>
          <w:noProof w:val="0"/>
          <w:rtl/>
        </w:rPr>
        <w:t xml:space="preserve"> או </w:t>
      </w:r>
      <w:r w:rsidRPr="009F2320">
        <w:rPr>
          <w:rFonts w:ascii="Arial" w:hAnsi="Arial"/>
          <w:b/>
          <w:bCs/>
          <w:noProof w:val="0"/>
          <w:rtl/>
        </w:rPr>
        <w:t>מ</w:t>
      </w:r>
      <w:r w:rsidR="009B54C6">
        <w:rPr>
          <w:rFonts w:ascii="Arial" w:hAnsi="Arial" w:hint="cs"/>
          <w:b/>
          <w:bCs/>
          <w:noProof w:val="0"/>
          <w:rtl/>
        </w:rPr>
        <w:t>'</w:t>
      </w:r>
      <w:r w:rsidRPr="00D54161">
        <w:rPr>
          <w:rFonts w:ascii="Arial" w:hAnsi="Arial"/>
          <w:noProof w:val="0"/>
          <w:rtl/>
        </w:rPr>
        <w:t xml:space="preserve">) הנמצא במשמורת המשיבה (להלן גם: </w:t>
      </w:r>
      <w:r w:rsidRPr="009F2320">
        <w:rPr>
          <w:rFonts w:ascii="Arial" w:hAnsi="Arial"/>
          <w:b/>
          <w:bCs/>
          <w:noProof w:val="0"/>
          <w:rtl/>
        </w:rPr>
        <w:t>האם</w:t>
      </w:r>
      <w:r w:rsidRPr="00D54161">
        <w:rPr>
          <w:rFonts w:ascii="Arial" w:hAnsi="Arial"/>
          <w:noProof w:val="0"/>
          <w:rtl/>
        </w:rPr>
        <w:t>).</w:t>
      </w:r>
    </w:p>
    <w:p w:rsidR="00D54161" w:rsidRPr="00D54161" w:rsidRDefault="00D54161" w:rsidP="00D54161">
      <w:pPr>
        <w:spacing w:line="360" w:lineRule="auto"/>
        <w:jc w:val="both"/>
        <w:rPr>
          <w:rFonts w:ascii="Arial" w:hAnsi="Arial"/>
          <w:noProof w:val="0"/>
          <w:rtl/>
        </w:rPr>
      </w:pPr>
    </w:p>
    <w:p w:rsidR="00D54161" w:rsidRPr="00D54161" w:rsidRDefault="00D54161" w:rsidP="00411675">
      <w:pPr>
        <w:spacing w:line="360" w:lineRule="auto"/>
        <w:ind w:left="720" w:hanging="720"/>
        <w:jc w:val="both"/>
        <w:rPr>
          <w:rFonts w:ascii="Arial" w:hAnsi="Arial"/>
          <w:noProof w:val="0"/>
          <w:rtl/>
        </w:rPr>
      </w:pPr>
      <w:r w:rsidRPr="00D54161">
        <w:rPr>
          <w:rFonts w:ascii="Arial" w:hAnsi="Arial"/>
          <w:noProof w:val="0"/>
          <w:rtl/>
        </w:rPr>
        <w:t>2.</w:t>
      </w:r>
      <w:r w:rsidRPr="00D54161">
        <w:rPr>
          <w:rFonts w:ascii="Arial" w:hAnsi="Arial"/>
          <w:noProof w:val="0"/>
          <w:rtl/>
        </w:rPr>
        <w:tab/>
        <w:t xml:space="preserve">הצדדים התגרשו בשנת 2015 והם מנהלים הליכים משפטיים בכל הנוגע לקטין כבר שנים </w:t>
      </w:r>
      <w:r w:rsidR="00411675">
        <w:rPr>
          <w:rFonts w:ascii="Arial" w:hAnsi="Arial" w:hint="cs"/>
          <w:noProof w:val="0"/>
          <w:rtl/>
        </w:rPr>
        <w:t>רבות</w:t>
      </w:r>
      <w:r w:rsidRPr="00D54161">
        <w:rPr>
          <w:rFonts w:ascii="Arial" w:hAnsi="Arial"/>
          <w:noProof w:val="0"/>
          <w:rtl/>
        </w:rPr>
        <w:t>.</w:t>
      </w:r>
    </w:p>
    <w:p w:rsidR="00D54161" w:rsidRPr="00D54161" w:rsidRDefault="00D54161" w:rsidP="00D54161">
      <w:pPr>
        <w:spacing w:line="360" w:lineRule="auto"/>
        <w:jc w:val="both"/>
        <w:rPr>
          <w:rFonts w:ascii="Arial" w:hAnsi="Arial"/>
          <w:noProof w:val="0"/>
          <w:rtl/>
        </w:rPr>
      </w:pPr>
    </w:p>
    <w:p w:rsidR="00D54161" w:rsidRPr="00D54161" w:rsidRDefault="00D54161" w:rsidP="009B54C6">
      <w:pPr>
        <w:spacing w:line="360" w:lineRule="auto"/>
        <w:ind w:left="720" w:hanging="720"/>
        <w:jc w:val="both"/>
        <w:rPr>
          <w:rFonts w:ascii="Arial" w:hAnsi="Arial"/>
          <w:noProof w:val="0"/>
          <w:rtl/>
        </w:rPr>
      </w:pPr>
      <w:r w:rsidRPr="00D54161">
        <w:rPr>
          <w:rFonts w:ascii="Arial" w:hAnsi="Arial"/>
          <w:noProof w:val="0"/>
          <w:rtl/>
        </w:rPr>
        <w:t>3.</w:t>
      </w:r>
      <w:r w:rsidRPr="00D54161">
        <w:rPr>
          <w:rFonts w:ascii="Arial" w:hAnsi="Arial"/>
          <w:noProof w:val="0"/>
          <w:rtl/>
        </w:rPr>
        <w:tab/>
        <w:t>בתסקיר האחרון שהוגש בעניינם של הצדדים והקטין, מיום 9.9.20, הומלץ על הסדרי שהות לפיהם הקט</w:t>
      </w:r>
      <w:r w:rsidR="009B54C6">
        <w:rPr>
          <w:rFonts w:ascii="Arial" w:hAnsi="Arial" w:hint="cs"/>
          <w:noProof w:val="0"/>
          <w:rtl/>
        </w:rPr>
        <w:t>י</w:t>
      </w:r>
      <w:r w:rsidRPr="00D54161">
        <w:rPr>
          <w:rFonts w:ascii="Arial" w:hAnsi="Arial"/>
          <w:noProof w:val="0"/>
          <w:rtl/>
        </w:rPr>
        <w:t xml:space="preserve">ן ישהה עם המערער (להן גם: </w:t>
      </w:r>
      <w:r w:rsidRPr="009F2320">
        <w:rPr>
          <w:rFonts w:ascii="Arial" w:hAnsi="Arial"/>
          <w:b/>
          <w:bCs/>
          <w:noProof w:val="0"/>
          <w:rtl/>
        </w:rPr>
        <w:t>האב</w:t>
      </w:r>
      <w:r w:rsidRPr="00D54161">
        <w:rPr>
          <w:rFonts w:ascii="Arial" w:hAnsi="Arial"/>
          <w:noProof w:val="0"/>
          <w:rtl/>
        </w:rPr>
        <w:t xml:space="preserve"> או </w:t>
      </w:r>
      <w:r w:rsidRPr="009F2320">
        <w:rPr>
          <w:rFonts w:ascii="Arial" w:hAnsi="Arial"/>
          <w:b/>
          <w:bCs/>
          <w:noProof w:val="0"/>
          <w:rtl/>
        </w:rPr>
        <w:t>צ</w:t>
      </w:r>
      <w:r w:rsidR="009B54C6">
        <w:rPr>
          <w:rFonts w:ascii="Arial" w:hAnsi="Arial" w:hint="cs"/>
          <w:b/>
          <w:bCs/>
          <w:noProof w:val="0"/>
          <w:rtl/>
        </w:rPr>
        <w:t xml:space="preserve">' </w:t>
      </w:r>
      <w:r w:rsidRPr="00D54161">
        <w:rPr>
          <w:rFonts w:ascii="Arial" w:hAnsi="Arial"/>
          <w:noProof w:val="0"/>
          <w:rtl/>
        </w:rPr>
        <w:t>) שבוע אחד בימים שני ורביעי מסיום המסגרת החינוכית ועד השעה 20:00 ובאותו סוף שבוע הקטין ישהה עם האם ובשבוע שלאחריו, הקטין ישהה עם האב בימי שני מסיום הלימודים ועד השעה 20:00 ובסוף שבוע זה הקטין ישהה אצל האב עד מוצ"ש בשעה 20:00. כמו כן הומלץ שבחופשת הקיץ יתקיימו הסדרי השהות במתכונת הקבועה כל השנה.</w:t>
      </w:r>
    </w:p>
    <w:p w:rsidR="00D54161" w:rsidRPr="00D54161" w:rsidRDefault="00D54161" w:rsidP="00D54161">
      <w:pPr>
        <w:spacing w:line="360" w:lineRule="auto"/>
        <w:jc w:val="both"/>
        <w:rPr>
          <w:rFonts w:ascii="Arial" w:hAnsi="Arial"/>
          <w:noProof w:val="0"/>
          <w:rtl/>
        </w:rPr>
      </w:pPr>
    </w:p>
    <w:p w:rsidR="00D54161" w:rsidRPr="00D54161" w:rsidRDefault="00D54161" w:rsidP="00411675">
      <w:pPr>
        <w:spacing w:line="360" w:lineRule="auto"/>
        <w:ind w:left="720" w:hanging="720"/>
        <w:jc w:val="both"/>
        <w:rPr>
          <w:rFonts w:ascii="Arial" w:hAnsi="Arial"/>
          <w:noProof w:val="0"/>
          <w:rtl/>
        </w:rPr>
      </w:pPr>
      <w:r w:rsidRPr="00D54161">
        <w:rPr>
          <w:rFonts w:ascii="Arial" w:hAnsi="Arial"/>
          <w:noProof w:val="0"/>
          <w:rtl/>
        </w:rPr>
        <w:t>4.</w:t>
      </w:r>
      <w:r w:rsidRPr="00D54161">
        <w:rPr>
          <w:rFonts w:ascii="Arial" w:hAnsi="Arial"/>
          <w:noProof w:val="0"/>
          <w:rtl/>
        </w:rPr>
        <w:tab/>
        <w:t xml:space="preserve">בין היתר נאמר בתסקיר שהאב הגיש תלונה במשטרה לפיה אביה של האם פגע מינית בקטין. העו"ס ציינה כי בשיחה שערכה עם הקטין, הקטין אמר לה </w:t>
      </w:r>
      <w:r w:rsidR="00411675">
        <w:rPr>
          <w:rFonts w:ascii="Arial" w:hAnsi="Arial" w:hint="cs"/>
          <w:noProof w:val="0"/>
          <w:rtl/>
        </w:rPr>
        <w:t>ש</w:t>
      </w:r>
      <w:r w:rsidRPr="00D54161">
        <w:rPr>
          <w:rFonts w:ascii="Arial" w:hAnsi="Arial"/>
          <w:noProof w:val="0"/>
          <w:rtl/>
        </w:rPr>
        <w:t>אביו "</w:t>
      </w:r>
      <w:r w:rsidRPr="00411675">
        <w:rPr>
          <w:rFonts w:ascii="Arial" w:hAnsi="Arial"/>
          <w:b/>
          <w:bCs/>
          <w:noProof w:val="0"/>
          <w:rtl/>
        </w:rPr>
        <w:t xml:space="preserve">אילץ אותו להגיד </w:t>
      </w:r>
      <w:r w:rsidR="007175ED" w:rsidRPr="00411675">
        <w:rPr>
          <w:rFonts w:ascii="Arial" w:hAnsi="Arial"/>
          <w:b/>
          <w:bCs/>
          <w:noProof w:val="0"/>
          <w:rtl/>
        </w:rPr>
        <w:t xml:space="preserve">כי סבו נגע בו </w:t>
      </w:r>
      <w:r w:rsidRPr="00411675">
        <w:rPr>
          <w:rFonts w:ascii="Arial" w:hAnsi="Arial"/>
          <w:b/>
          <w:bCs/>
          <w:noProof w:val="0"/>
          <w:rtl/>
        </w:rPr>
        <w:t>וכי הוא התקשה להתעלם מהפצרותיו החוזרות באותו הלילה</w:t>
      </w:r>
      <w:r w:rsidRPr="00D54161">
        <w:rPr>
          <w:rFonts w:ascii="Arial" w:hAnsi="Arial"/>
          <w:noProof w:val="0"/>
          <w:rtl/>
        </w:rPr>
        <w:t xml:space="preserve">". התיק </w:t>
      </w:r>
      <w:r w:rsidRPr="00D54161">
        <w:rPr>
          <w:rFonts w:ascii="Arial" w:hAnsi="Arial"/>
          <w:noProof w:val="0"/>
          <w:rtl/>
        </w:rPr>
        <w:lastRenderedPageBreak/>
        <w:t>נסגר מחוסר אשמה ובמסגרת וועדת תסקירים שהתקיימה, ניכר כי האב "</w:t>
      </w:r>
      <w:r w:rsidRPr="00411675">
        <w:rPr>
          <w:rFonts w:ascii="Arial" w:hAnsi="Arial"/>
          <w:b/>
          <w:bCs/>
          <w:noProof w:val="0"/>
          <w:rtl/>
        </w:rPr>
        <w:t>מתקשה להימנע שלא לחשוף את רגשותיו והתייחסויותיו אלו גם מול בנו</w:t>
      </w:r>
      <w:r w:rsidRPr="00D54161">
        <w:rPr>
          <w:rFonts w:ascii="Arial" w:hAnsi="Arial"/>
          <w:noProof w:val="0"/>
          <w:rtl/>
        </w:rPr>
        <w:t>". חברי הוועדה התרשמו שהקטין נתון בקונפליקט נאמנויות מתמשך מאז לידתו וכי: "</w:t>
      </w:r>
      <w:r w:rsidRPr="007175ED">
        <w:rPr>
          <w:rFonts w:ascii="Arial" w:hAnsi="Arial"/>
          <w:b/>
          <w:bCs/>
          <w:noProof w:val="0"/>
          <w:rtl/>
        </w:rPr>
        <w:t>התנהלותו של האב כלפי בנו, אשר אינה חוסכת ממנו את חשיפתו לסכסוך עם הא</w:t>
      </w:r>
      <w:r w:rsidR="007175ED">
        <w:rPr>
          <w:rFonts w:ascii="Arial" w:hAnsi="Arial" w:hint="cs"/>
          <w:b/>
          <w:bCs/>
          <w:noProof w:val="0"/>
          <w:rtl/>
        </w:rPr>
        <w:t>ם</w:t>
      </w:r>
      <w:r w:rsidRPr="007175ED">
        <w:rPr>
          <w:rFonts w:ascii="Arial" w:hAnsi="Arial"/>
          <w:b/>
          <w:bCs/>
          <w:noProof w:val="0"/>
          <w:rtl/>
        </w:rPr>
        <w:t xml:space="preserve"> ואת מטעניו כלפיה, והגשת התלונה עם כל התהליך הכרוך בה והמלווה אליה, שבסופו של דבר, לא נמצאה אשמה, מעידה על התנהגותו הפוגענית של האב כלפי בנו ועל יכולתו המוגבלת לראות את בנו כנפרד מהקונפליקט עם האם</w:t>
      </w:r>
      <w:r w:rsidRPr="00D54161">
        <w:rPr>
          <w:rFonts w:ascii="Arial" w:hAnsi="Arial"/>
          <w:noProof w:val="0"/>
          <w:rtl/>
        </w:rPr>
        <w:t>". לאור זאת הומלץ לצמצם את זמני השהות של הקטין עם האב וזאת "</w:t>
      </w:r>
      <w:r w:rsidR="00A27BB0" w:rsidRPr="00A27BB0">
        <w:rPr>
          <w:rFonts w:ascii="Arial" w:hAnsi="Arial" w:hint="cs"/>
          <w:b/>
          <w:bCs/>
          <w:noProof w:val="0"/>
          <w:rtl/>
        </w:rPr>
        <w:t>ב</w:t>
      </w:r>
      <w:r w:rsidRPr="00A27BB0">
        <w:rPr>
          <w:rFonts w:ascii="Arial" w:hAnsi="Arial"/>
          <w:b/>
          <w:bCs/>
          <w:noProof w:val="0"/>
          <w:rtl/>
        </w:rPr>
        <w:t>כדי להפחית את הזמן בו חשוף לעוינות של אביו מול אמו ולצמצם את הסיטואציות בהן הוא מהווה ככלי במאבק של האב מול האם</w:t>
      </w:r>
      <w:r w:rsidRPr="00D54161">
        <w:rPr>
          <w:rFonts w:ascii="Arial" w:hAnsi="Arial"/>
          <w:noProof w:val="0"/>
          <w:rtl/>
        </w:rPr>
        <w:t>". צוין גם שהאם ממשיכה לגלות הבנה לחשיבות הקשר בין האב לקטין</w:t>
      </w:r>
      <w:r w:rsidR="00411675">
        <w:rPr>
          <w:rFonts w:ascii="Arial" w:hAnsi="Arial" w:hint="cs"/>
          <w:noProof w:val="0"/>
          <w:rtl/>
        </w:rPr>
        <w:t>,</w:t>
      </w:r>
      <w:r w:rsidRPr="00D54161">
        <w:rPr>
          <w:rFonts w:ascii="Arial" w:hAnsi="Arial"/>
          <w:noProof w:val="0"/>
          <w:rtl/>
        </w:rPr>
        <w:t xml:space="preserve"> למרות המאבק בין ההורים והיא מכירה </w:t>
      </w:r>
      <w:r w:rsidR="00411675">
        <w:rPr>
          <w:rFonts w:ascii="Arial" w:hAnsi="Arial" w:hint="cs"/>
          <w:noProof w:val="0"/>
          <w:rtl/>
        </w:rPr>
        <w:t xml:space="preserve">את </w:t>
      </w:r>
      <w:r w:rsidRPr="00D54161">
        <w:rPr>
          <w:rFonts w:ascii="Arial" w:hAnsi="Arial"/>
          <w:noProof w:val="0"/>
          <w:rtl/>
        </w:rPr>
        <w:t>מקומו של האב בחיי הקטין.</w:t>
      </w:r>
    </w:p>
    <w:p w:rsidR="00D54161" w:rsidRPr="00D54161" w:rsidRDefault="00D54161" w:rsidP="00D54161">
      <w:pPr>
        <w:spacing w:line="360" w:lineRule="auto"/>
        <w:jc w:val="both"/>
        <w:rPr>
          <w:rFonts w:ascii="Arial" w:hAnsi="Arial"/>
          <w:noProof w:val="0"/>
          <w:rtl/>
        </w:rPr>
      </w:pPr>
    </w:p>
    <w:p w:rsidR="00D54161" w:rsidRPr="00D54161" w:rsidRDefault="00D54161" w:rsidP="00A27BB0">
      <w:pPr>
        <w:spacing w:line="360" w:lineRule="auto"/>
        <w:ind w:left="720" w:hanging="720"/>
        <w:jc w:val="both"/>
        <w:rPr>
          <w:rFonts w:ascii="Arial" w:hAnsi="Arial"/>
          <w:noProof w:val="0"/>
          <w:rtl/>
        </w:rPr>
      </w:pPr>
      <w:r w:rsidRPr="00D54161">
        <w:rPr>
          <w:rFonts w:ascii="Arial" w:hAnsi="Arial"/>
          <w:noProof w:val="0"/>
          <w:rtl/>
        </w:rPr>
        <w:t>5.</w:t>
      </w:r>
      <w:r w:rsidRPr="00D54161">
        <w:rPr>
          <w:rFonts w:ascii="Arial" w:hAnsi="Arial"/>
          <w:noProof w:val="0"/>
          <w:rtl/>
        </w:rPr>
        <w:tab/>
        <w:t>ביום 15.11.20 הגיעו הצדדים להסכמות במסגרת דיון שהתקיים בבית המשפט קמא. הוסכם על הסדרי שהות לתקופה של שנתיים וחצי, כאשר באמצע השבוע הסדרי השהות של הקטין עם האב</w:t>
      </w:r>
      <w:r w:rsidR="00A27BB0">
        <w:rPr>
          <w:rFonts w:ascii="Arial" w:hAnsi="Arial"/>
          <w:noProof w:val="0"/>
          <w:rtl/>
        </w:rPr>
        <w:t xml:space="preserve"> יהיו כמומלץ בתסקיר ובחופשת הקי</w:t>
      </w:r>
      <w:r w:rsidR="00A27BB0">
        <w:rPr>
          <w:rFonts w:ascii="Arial" w:hAnsi="Arial" w:hint="cs"/>
          <w:noProof w:val="0"/>
          <w:rtl/>
        </w:rPr>
        <w:t>ץ</w:t>
      </w:r>
      <w:r w:rsidRPr="00D54161">
        <w:rPr>
          <w:rFonts w:ascii="Arial" w:hAnsi="Arial"/>
          <w:noProof w:val="0"/>
          <w:rtl/>
        </w:rPr>
        <w:t>, השבועיים האחרונים של הקיץ יחולקו כך שהקטין יהיה שבוע אחד אצל האב ושבוע אחד אצל האם. הצדדים הסכ</w:t>
      </w:r>
      <w:r w:rsidR="00A27BB0">
        <w:rPr>
          <w:rFonts w:ascii="Arial" w:hAnsi="Arial" w:hint="cs"/>
          <w:noProof w:val="0"/>
          <w:rtl/>
        </w:rPr>
        <w:t>י</w:t>
      </w:r>
      <w:r w:rsidRPr="00D54161">
        <w:rPr>
          <w:rFonts w:ascii="Arial" w:hAnsi="Arial"/>
          <w:noProof w:val="0"/>
          <w:rtl/>
        </w:rPr>
        <w:t>מו כי: "</w:t>
      </w:r>
      <w:r w:rsidRPr="00A27BB0">
        <w:rPr>
          <w:rFonts w:ascii="Arial" w:hAnsi="Arial"/>
          <w:b/>
          <w:bCs/>
          <w:noProof w:val="0"/>
          <w:rtl/>
        </w:rPr>
        <w:t>לאחר שנתיים וחצי, ניתנו</w:t>
      </w:r>
      <w:r w:rsidR="00A27BB0">
        <w:rPr>
          <w:rFonts w:ascii="Arial" w:hAnsi="Arial" w:hint="cs"/>
          <w:b/>
          <w:bCs/>
          <w:noProof w:val="0"/>
          <w:rtl/>
        </w:rPr>
        <w:t>ת</w:t>
      </w:r>
      <w:r w:rsidRPr="00A27BB0">
        <w:rPr>
          <w:rFonts w:ascii="Arial" w:hAnsi="Arial"/>
          <w:b/>
          <w:bCs/>
          <w:noProof w:val="0"/>
          <w:rtl/>
        </w:rPr>
        <w:t xml:space="preserve"> לפקידת הסעד סמכויות לפי סעיפים 19 ו – </w:t>
      </w:r>
      <w:r w:rsidR="00A27BB0">
        <w:rPr>
          <w:rFonts w:ascii="Arial" w:hAnsi="Arial" w:hint="cs"/>
          <w:b/>
          <w:bCs/>
          <w:noProof w:val="0"/>
          <w:rtl/>
        </w:rPr>
        <w:t>68</w:t>
      </w:r>
      <w:r w:rsidRPr="00A27BB0">
        <w:rPr>
          <w:rFonts w:ascii="Arial" w:hAnsi="Arial"/>
          <w:b/>
          <w:bCs/>
          <w:noProof w:val="0"/>
          <w:rtl/>
        </w:rPr>
        <w:t xml:space="preserve"> לחוק גם לגבי הסדרי השהות באמצע השבוע</w:t>
      </w:r>
      <w:r w:rsidRPr="00D54161">
        <w:rPr>
          <w:rFonts w:ascii="Arial" w:hAnsi="Arial"/>
          <w:noProof w:val="0"/>
          <w:rtl/>
        </w:rPr>
        <w:t>".</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6.</w:t>
      </w:r>
      <w:r w:rsidRPr="00D54161">
        <w:rPr>
          <w:rFonts w:ascii="Arial" w:hAnsi="Arial"/>
          <w:noProof w:val="0"/>
          <w:rtl/>
        </w:rPr>
        <w:tab/>
        <w:t>בקיץ 2023 הגיש האב בקשה לאפשר לו לקחת את הקטין לחופשה באנגליה בחג הסוכות. האם התנגדה לבקשה ואולם בדיון שהתקיים ביום 21.9.23 הגיעו הצדדים להסכמה לפיה הקטין ייסע עם האב ללונדון בחופשת סוכות לתקופה של 7 ימים.</w:t>
      </w:r>
    </w:p>
    <w:p w:rsidR="00D54161" w:rsidRPr="00D54161" w:rsidRDefault="00D54161" w:rsidP="00D54161">
      <w:pPr>
        <w:spacing w:line="360" w:lineRule="auto"/>
        <w:jc w:val="both"/>
        <w:rPr>
          <w:rFonts w:ascii="Arial" w:hAnsi="Arial"/>
          <w:noProof w:val="0"/>
          <w:rtl/>
        </w:rPr>
      </w:pPr>
    </w:p>
    <w:p w:rsidR="00D54161" w:rsidRPr="00D54161" w:rsidRDefault="00D54161" w:rsidP="009B54C6">
      <w:pPr>
        <w:spacing w:line="360" w:lineRule="auto"/>
        <w:ind w:left="720" w:hanging="720"/>
        <w:jc w:val="both"/>
        <w:rPr>
          <w:rFonts w:ascii="Arial" w:hAnsi="Arial"/>
          <w:noProof w:val="0"/>
          <w:rtl/>
        </w:rPr>
      </w:pPr>
      <w:r w:rsidRPr="00D54161">
        <w:rPr>
          <w:rFonts w:ascii="Arial" w:hAnsi="Arial"/>
          <w:noProof w:val="0"/>
          <w:rtl/>
        </w:rPr>
        <w:t>7.</w:t>
      </w:r>
      <w:r w:rsidRPr="00D54161">
        <w:rPr>
          <w:rFonts w:ascii="Arial" w:hAnsi="Arial"/>
          <w:noProof w:val="0"/>
          <w:rtl/>
        </w:rPr>
        <w:tab/>
        <w:t xml:space="preserve">ביום 27.3.24 פנה המערער לב"כ המשיבה דאז וביקש להגיע להסכמות לצורך נסיעה עם הקטין לטיול בר מצווה בארה"ב למשך 23 יום. מאחר שלא הייתה הסכמה של המשיבה, הגיש האב בחודש אפריל בקשה דחופה להנפקת דרכון לקטין, מאחר שדרכונו פג. בנוסף, הגיש האב ביום 31.5.24 בקשה לביטול צו עיכוב היציאה שהוצא כנגד הקטין לצורך טיול בר המצווה בארה"ב. האם הגישה תגובה לבקשה וטענה </w:t>
      </w:r>
      <w:r w:rsidR="00A27BB0">
        <w:rPr>
          <w:rFonts w:ascii="Arial" w:hAnsi="Arial"/>
          <w:noProof w:val="0"/>
          <w:rtl/>
        </w:rPr>
        <w:t>שנסיעה של הקטין עם ה</w:t>
      </w:r>
      <w:r w:rsidR="00A27BB0">
        <w:rPr>
          <w:rFonts w:ascii="Arial" w:hAnsi="Arial" w:hint="cs"/>
          <w:noProof w:val="0"/>
          <w:rtl/>
        </w:rPr>
        <w:t>אב</w:t>
      </w:r>
      <w:r w:rsidRPr="00D54161">
        <w:rPr>
          <w:rFonts w:ascii="Arial" w:hAnsi="Arial"/>
          <w:noProof w:val="0"/>
          <w:rtl/>
        </w:rPr>
        <w:t xml:space="preserve"> לזמן כה ארוך תפגע בו מאחר ש"הדינמיקה הבסיסית של צ</w:t>
      </w:r>
      <w:r w:rsidR="009B54C6">
        <w:rPr>
          <w:rFonts w:ascii="Arial" w:hAnsi="Arial" w:hint="cs"/>
          <w:noProof w:val="0"/>
          <w:rtl/>
        </w:rPr>
        <w:t>'</w:t>
      </w:r>
      <w:r w:rsidRPr="00D54161">
        <w:rPr>
          <w:rFonts w:ascii="Arial" w:hAnsi="Arial"/>
          <w:noProof w:val="0"/>
          <w:rtl/>
        </w:rPr>
        <w:t xml:space="preserve"> והתעללותו הנפשית ו</w:t>
      </w:r>
      <w:r w:rsidR="009B54C6">
        <w:rPr>
          <w:rFonts w:ascii="Arial" w:hAnsi="Arial"/>
          <w:noProof w:val="0"/>
          <w:rtl/>
        </w:rPr>
        <w:t>הפגיעה בו, בשהות ממושכת עם צ</w:t>
      </w:r>
      <w:r w:rsidR="009B54C6">
        <w:rPr>
          <w:rFonts w:ascii="Arial" w:hAnsi="Arial" w:hint="cs"/>
          <w:noProof w:val="0"/>
          <w:rtl/>
        </w:rPr>
        <w:t>'</w:t>
      </w:r>
      <w:r w:rsidRPr="00D54161">
        <w:rPr>
          <w:rFonts w:ascii="Arial" w:hAnsi="Arial"/>
          <w:noProof w:val="0"/>
          <w:rtl/>
        </w:rPr>
        <w:t>, לא השתנתה כל</w:t>
      </w:r>
      <w:r w:rsidR="00A27BB0">
        <w:rPr>
          <w:rFonts w:ascii="Arial" w:hAnsi="Arial"/>
          <w:noProof w:val="0"/>
          <w:rtl/>
        </w:rPr>
        <w:t>ל וכלל". האם הסכימה לנסיעה של 7</w:t>
      </w:r>
      <w:r w:rsidRPr="00D54161">
        <w:rPr>
          <w:rFonts w:ascii="Arial" w:hAnsi="Arial"/>
          <w:noProof w:val="0"/>
          <w:rtl/>
        </w:rPr>
        <w:t xml:space="preserve"> ימים בלבד בארץ או בחו"ל, כפי שנקבע בהסכמות מיום 15.11.20 הנ"ל.</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8.</w:t>
      </w:r>
      <w:r w:rsidRPr="00D54161">
        <w:rPr>
          <w:rFonts w:ascii="Arial" w:hAnsi="Arial"/>
          <w:noProof w:val="0"/>
          <w:rtl/>
        </w:rPr>
        <w:tab/>
        <w:t xml:space="preserve">מאחר שהבקשה הוגשה בתיק ישן, הורה בית המשפט קמא למערער ביום 10.6.24 לפתוח תיק חדש. המערער הגיש בקשה לעיון מחדש ובקשתו נדחתה תוך שנקבע בהחלטה מיום 15.6.24, שכל החומר שהוגש ביחס לבקשה זו יועבר לתיק החדש. לפיכך, המערער הגיש </w:t>
      </w:r>
      <w:r w:rsidRPr="00D54161">
        <w:rPr>
          <w:rFonts w:ascii="Arial" w:hAnsi="Arial"/>
          <w:noProof w:val="0"/>
          <w:rtl/>
        </w:rPr>
        <w:lastRenderedPageBreak/>
        <w:t xml:space="preserve">ביום 18.6.24 תביעה חדשה לביטול צו עיכוב היציאה מן הארץ ואישור הנסיעה עם הקטין לארה"ב למשך 23 ימים. באותו יום, 18.6.24, הגיש המערער בקשה בהולה לקיום דיון בהול בתובענה, מאחר שהנסיעה מתוכננת ליום 1.8.24.     </w:t>
      </w:r>
    </w:p>
    <w:p w:rsidR="00D54161" w:rsidRPr="00D54161" w:rsidRDefault="00D54161" w:rsidP="00D54161">
      <w:pPr>
        <w:spacing w:line="360" w:lineRule="auto"/>
        <w:jc w:val="both"/>
        <w:rPr>
          <w:rFonts w:ascii="Arial" w:hAnsi="Arial"/>
          <w:noProof w:val="0"/>
          <w:rtl/>
        </w:rPr>
      </w:pPr>
    </w:p>
    <w:p w:rsidR="00DE6812" w:rsidRDefault="00D54161" w:rsidP="005F36E4">
      <w:pPr>
        <w:spacing w:line="360" w:lineRule="auto"/>
        <w:ind w:left="233"/>
        <w:jc w:val="both"/>
        <w:rPr>
          <w:rFonts w:ascii="Arial" w:hAnsi="Arial"/>
          <w:noProof w:val="0"/>
          <w:rtl/>
        </w:rPr>
      </w:pPr>
      <w:r w:rsidRPr="00D54161">
        <w:rPr>
          <w:rFonts w:ascii="Arial" w:hAnsi="Arial"/>
          <w:noProof w:val="0"/>
          <w:rtl/>
        </w:rPr>
        <w:t>9.</w:t>
      </w:r>
      <w:r w:rsidRPr="00D54161">
        <w:rPr>
          <w:rFonts w:ascii="Arial" w:hAnsi="Arial"/>
          <w:noProof w:val="0"/>
          <w:rtl/>
        </w:rPr>
        <w:tab/>
        <w:t>ביום 2</w:t>
      </w:r>
      <w:r w:rsidR="00DE6812">
        <w:rPr>
          <w:rFonts w:ascii="Arial" w:hAnsi="Arial"/>
          <w:noProof w:val="0"/>
          <w:rtl/>
        </w:rPr>
        <w:t>0.6.24 ניתנה החלטת בית המשפט</w:t>
      </w:r>
      <w:r w:rsidR="00411675">
        <w:rPr>
          <w:rFonts w:ascii="Arial" w:hAnsi="Arial" w:hint="cs"/>
          <w:noProof w:val="0"/>
          <w:rtl/>
        </w:rPr>
        <w:t xml:space="preserve"> </w:t>
      </w:r>
      <w:r w:rsidR="00411675" w:rsidRPr="00D54161">
        <w:rPr>
          <w:rFonts w:ascii="Arial" w:hAnsi="Arial"/>
          <w:noProof w:val="0"/>
          <w:rtl/>
        </w:rPr>
        <w:t xml:space="preserve">(להלן: </w:t>
      </w:r>
      <w:r w:rsidR="00411675" w:rsidRPr="00DE6812">
        <w:rPr>
          <w:rFonts w:ascii="Arial" w:hAnsi="Arial"/>
          <w:b/>
          <w:bCs/>
          <w:noProof w:val="0"/>
          <w:rtl/>
        </w:rPr>
        <w:t>פסה"ד</w:t>
      </w:r>
      <w:r w:rsidR="00411675" w:rsidRPr="00D54161">
        <w:rPr>
          <w:rFonts w:ascii="Arial" w:hAnsi="Arial"/>
          <w:noProof w:val="0"/>
          <w:rtl/>
        </w:rPr>
        <w:t>)</w:t>
      </w:r>
      <w:r w:rsidR="00DE6812">
        <w:rPr>
          <w:rFonts w:ascii="Arial" w:hAnsi="Arial"/>
          <w:noProof w:val="0"/>
          <w:rtl/>
        </w:rPr>
        <w:t xml:space="preserve"> שז</w:t>
      </w:r>
      <w:r w:rsidR="00DE6812">
        <w:rPr>
          <w:rFonts w:ascii="Arial" w:hAnsi="Arial" w:hint="cs"/>
          <w:noProof w:val="0"/>
          <w:rtl/>
        </w:rPr>
        <w:t>ו</w:t>
      </w:r>
      <w:r w:rsidRPr="00D54161">
        <w:rPr>
          <w:rFonts w:ascii="Arial" w:hAnsi="Arial"/>
          <w:noProof w:val="0"/>
          <w:rtl/>
        </w:rPr>
        <w:t xml:space="preserve"> לשונה: </w:t>
      </w:r>
    </w:p>
    <w:p w:rsidR="00411675" w:rsidRDefault="00411675" w:rsidP="00D54161">
      <w:pPr>
        <w:spacing w:line="360" w:lineRule="auto"/>
        <w:ind w:left="720" w:hanging="720"/>
        <w:jc w:val="both"/>
        <w:rPr>
          <w:rFonts w:ascii="Arial" w:hAnsi="Arial"/>
          <w:noProof w:val="0"/>
          <w:rtl/>
        </w:rPr>
      </w:pPr>
    </w:p>
    <w:p w:rsidR="00DE6812" w:rsidRDefault="00D54161" w:rsidP="00DE6812">
      <w:pPr>
        <w:spacing w:line="360" w:lineRule="auto"/>
        <w:ind w:left="720"/>
        <w:jc w:val="both"/>
        <w:rPr>
          <w:rFonts w:ascii="Arial" w:hAnsi="Arial"/>
          <w:b/>
          <w:bCs/>
          <w:noProof w:val="0"/>
          <w:rtl/>
        </w:rPr>
      </w:pPr>
      <w:r w:rsidRPr="00D54161">
        <w:rPr>
          <w:rFonts w:ascii="Arial" w:hAnsi="Arial"/>
          <w:noProof w:val="0"/>
          <w:rtl/>
        </w:rPr>
        <w:t>"</w:t>
      </w:r>
      <w:r w:rsidR="00DE6812">
        <w:rPr>
          <w:rFonts w:ascii="Arial" w:hAnsi="Arial" w:hint="cs"/>
          <w:b/>
          <w:bCs/>
          <w:noProof w:val="0"/>
          <w:rtl/>
        </w:rPr>
        <w:t xml:space="preserve">1. </w:t>
      </w:r>
      <w:r w:rsidRPr="00DE6812">
        <w:rPr>
          <w:rFonts w:ascii="Arial" w:hAnsi="Arial"/>
          <w:b/>
          <w:bCs/>
          <w:noProof w:val="0"/>
          <w:rtl/>
        </w:rPr>
        <w:t xml:space="preserve">ביהמ"ש עיין בבקשת האב ובתגובת האם אשר מסכימה לנסיעה ובלבד שתהא עד שבעה ימים. </w:t>
      </w:r>
    </w:p>
    <w:p w:rsidR="00DE6812" w:rsidRDefault="00DE6812" w:rsidP="00DE6812">
      <w:pPr>
        <w:spacing w:line="360" w:lineRule="auto"/>
        <w:ind w:left="720"/>
        <w:jc w:val="both"/>
        <w:rPr>
          <w:rFonts w:ascii="Arial" w:hAnsi="Arial"/>
          <w:b/>
          <w:bCs/>
          <w:noProof w:val="0"/>
          <w:rtl/>
        </w:rPr>
      </w:pPr>
      <w:r>
        <w:rPr>
          <w:rFonts w:ascii="Arial" w:hAnsi="Arial" w:hint="cs"/>
          <w:b/>
          <w:bCs/>
          <w:noProof w:val="0"/>
          <w:rtl/>
        </w:rPr>
        <w:t xml:space="preserve">2. </w:t>
      </w:r>
      <w:r w:rsidR="00D54161" w:rsidRPr="00DE6812">
        <w:rPr>
          <w:rFonts w:ascii="Arial" w:hAnsi="Arial"/>
          <w:b/>
          <w:bCs/>
          <w:noProof w:val="0"/>
          <w:rtl/>
        </w:rPr>
        <w:t xml:space="preserve">לאור היעד הרחוק אליו מבקש האב לנסוע עם הקטין, ביהמ"ש מתיר נסיעה </w:t>
      </w:r>
      <w:r>
        <w:rPr>
          <w:rFonts w:ascii="Arial" w:hAnsi="Arial" w:hint="cs"/>
          <w:b/>
          <w:bCs/>
          <w:noProof w:val="0"/>
          <w:rtl/>
        </w:rPr>
        <w:t xml:space="preserve">עד </w:t>
      </w:r>
      <w:r>
        <w:rPr>
          <w:rFonts w:ascii="Arial" w:hAnsi="Arial"/>
          <w:b/>
          <w:bCs/>
          <w:noProof w:val="0"/>
          <w:rtl/>
        </w:rPr>
        <w:t>ל</w:t>
      </w:r>
      <w:r w:rsidR="00D54161" w:rsidRPr="00DE6812">
        <w:rPr>
          <w:rFonts w:ascii="Arial" w:hAnsi="Arial"/>
          <w:b/>
          <w:bCs/>
          <w:noProof w:val="0"/>
          <w:rtl/>
        </w:rPr>
        <w:t xml:space="preserve">– 14 יום. </w:t>
      </w:r>
    </w:p>
    <w:p w:rsidR="00DE6812" w:rsidRDefault="00DE6812" w:rsidP="00DE6812">
      <w:pPr>
        <w:spacing w:line="360" w:lineRule="auto"/>
        <w:ind w:left="720"/>
        <w:jc w:val="both"/>
        <w:rPr>
          <w:rFonts w:ascii="Arial" w:hAnsi="Arial"/>
          <w:b/>
          <w:bCs/>
          <w:noProof w:val="0"/>
          <w:rtl/>
        </w:rPr>
      </w:pPr>
      <w:r>
        <w:rPr>
          <w:rFonts w:ascii="Arial" w:hAnsi="Arial" w:hint="cs"/>
          <w:b/>
          <w:bCs/>
          <w:noProof w:val="0"/>
          <w:rtl/>
        </w:rPr>
        <w:t xml:space="preserve">3. </w:t>
      </w:r>
      <w:r w:rsidR="00D54161" w:rsidRPr="00DE6812">
        <w:rPr>
          <w:rFonts w:ascii="Arial" w:hAnsi="Arial"/>
          <w:b/>
          <w:bCs/>
          <w:noProof w:val="0"/>
          <w:rtl/>
        </w:rPr>
        <w:t>התאריכים יתואמו בין הצדדים</w:t>
      </w:r>
      <w:r>
        <w:rPr>
          <w:rFonts w:ascii="Arial" w:hAnsi="Arial" w:hint="cs"/>
          <w:b/>
          <w:bCs/>
          <w:noProof w:val="0"/>
          <w:rtl/>
        </w:rPr>
        <w:t>.</w:t>
      </w:r>
    </w:p>
    <w:p w:rsidR="00DE6812" w:rsidRDefault="00DE6812" w:rsidP="00DE6812">
      <w:pPr>
        <w:spacing w:line="360" w:lineRule="auto"/>
        <w:ind w:left="720"/>
        <w:jc w:val="both"/>
        <w:rPr>
          <w:rFonts w:ascii="Arial" w:hAnsi="Arial"/>
          <w:b/>
          <w:bCs/>
          <w:noProof w:val="0"/>
          <w:rtl/>
        </w:rPr>
      </w:pPr>
      <w:r>
        <w:rPr>
          <w:rFonts w:ascii="Arial" w:hAnsi="Arial" w:hint="cs"/>
          <w:b/>
          <w:bCs/>
          <w:noProof w:val="0"/>
          <w:rtl/>
        </w:rPr>
        <w:t>4. יודע לצדדים.</w:t>
      </w:r>
    </w:p>
    <w:p w:rsidR="00D54161" w:rsidRPr="00D54161" w:rsidRDefault="00DE6812" w:rsidP="00411675">
      <w:pPr>
        <w:spacing w:line="360" w:lineRule="auto"/>
        <w:ind w:left="720"/>
        <w:jc w:val="both"/>
        <w:rPr>
          <w:rFonts w:ascii="Arial" w:hAnsi="Arial"/>
          <w:noProof w:val="0"/>
          <w:rtl/>
        </w:rPr>
      </w:pPr>
      <w:r>
        <w:rPr>
          <w:rFonts w:ascii="Arial" w:hAnsi="Arial" w:hint="cs"/>
          <w:b/>
          <w:bCs/>
          <w:noProof w:val="0"/>
          <w:rtl/>
        </w:rPr>
        <w:t>5.</w:t>
      </w:r>
      <w:r w:rsidRPr="00DE6812">
        <w:rPr>
          <w:rFonts w:ascii="Arial" w:hAnsi="Arial"/>
          <w:b/>
          <w:bCs/>
          <w:noProof w:val="0"/>
          <w:rtl/>
        </w:rPr>
        <w:t xml:space="preserve"> </w:t>
      </w:r>
      <w:r w:rsidR="00D54161" w:rsidRPr="00DE6812">
        <w:rPr>
          <w:rFonts w:ascii="Arial" w:hAnsi="Arial"/>
          <w:b/>
          <w:bCs/>
          <w:noProof w:val="0"/>
          <w:rtl/>
        </w:rPr>
        <w:t>המזכירות תואיל לסגור את התיק</w:t>
      </w:r>
      <w:r w:rsidR="00D54161" w:rsidRPr="00D54161">
        <w:rPr>
          <w:rFonts w:ascii="Arial" w:hAnsi="Arial"/>
          <w:noProof w:val="0"/>
          <w:rtl/>
        </w:rPr>
        <w:t>"</w:t>
      </w:r>
      <w:r>
        <w:rPr>
          <w:rFonts w:ascii="Arial" w:hAnsi="Arial" w:hint="cs"/>
          <w:noProof w:val="0"/>
          <w:rtl/>
        </w:rPr>
        <w:t>.</w:t>
      </w:r>
      <w:r w:rsidR="00D54161" w:rsidRPr="00D54161">
        <w:rPr>
          <w:rFonts w:ascii="Arial" w:hAnsi="Arial"/>
          <w:noProof w:val="0"/>
          <w:rtl/>
        </w:rPr>
        <w:t xml:space="preserve"> </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jc w:val="both"/>
        <w:rPr>
          <w:rFonts w:ascii="Arial" w:hAnsi="Arial"/>
          <w:noProof w:val="0"/>
          <w:rtl/>
        </w:rPr>
      </w:pPr>
      <w:r w:rsidRPr="00D54161">
        <w:rPr>
          <w:rFonts w:ascii="Arial" w:hAnsi="Arial"/>
          <w:noProof w:val="0"/>
          <w:rtl/>
        </w:rPr>
        <w:t>10.</w:t>
      </w:r>
      <w:r w:rsidRPr="00D54161">
        <w:rPr>
          <w:rFonts w:ascii="Arial" w:hAnsi="Arial"/>
          <w:noProof w:val="0"/>
          <w:rtl/>
        </w:rPr>
        <w:tab/>
        <w:t>המערער לא השלים עם פסק הדין והגיש את הערעור שלפנינו.</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jc w:val="both"/>
        <w:rPr>
          <w:rFonts w:ascii="Arial" w:hAnsi="Arial"/>
          <w:b/>
          <w:bCs/>
          <w:noProof w:val="0"/>
          <w:rtl/>
        </w:rPr>
      </w:pPr>
      <w:r w:rsidRPr="00D54161">
        <w:rPr>
          <w:rFonts w:ascii="Arial" w:hAnsi="Arial"/>
          <w:b/>
          <w:bCs/>
          <w:noProof w:val="0"/>
          <w:rtl/>
        </w:rPr>
        <w:t>ב.</w:t>
      </w:r>
      <w:r w:rsidRPr="00D54161">
        <w:rPr>
          <w:rFonts w:ascii="Arial" w:hAnsi="Arial"/>
          <w:b/>
          <w:bCs/>
          <w:noProof w:val="0"/>
          <w:rtl/>
        </w:rPr>
        <w:tab/>
        <w:t>תמצית טענות המערער</w:t>
      </w:r>
    </w:p>
    <w:p w:rsidR="00D54161" w:rsidRPr="00D54161" w:rsidRDefault="00D54161" w:rsidP="00D54161">
      <w:pPr>
        <w:spacing w:line="360" w:lineRule="auto"/>
        <w:jc w:val="both"/>
        <w:rPr>
          <w:rFonts w:ascii="Arial" w:hAnsi="Arial"/>
          <w:noProof w:val="0"/>
          <w:rtl/>
        </w:rPr>
      </w:pPr>
    </w:p>
    <w:p w:rsidR="00D54161" w:rsidRPr="00D54161" w:rsidRDefault="00D54161" w:rsidP="00411675">
      <w:pPr>
        <w:spacing w:line="360" w:lineRule="auto"/>
        <w:ind w:left="720" w:hanging="720"/>
        <w:jc w:val="both"/>
        <w:rPr>
          <w:rFonts w:ascii="Arial" w:hAnsi="Arial"/>
          <w:noProof w:val="0"/>
          <w:rtl/>
        </w:rPr>
      </w:pPr>
      <w:r w:rsidRPr="00D54161">
        <w:rPr>
          <w:rFonts w:ascii="Arial" w:hAnsi="Arial"/>
          <w:noProof w:val="0"/>
          <w:rtl/>
        </w:rPr>
        <w:t>1.</w:t>
      </w:r>
      <w:r w:rsidRPr="00D54161">
        <w:rPr>
          <w:rFonts w:ascii="Arial" w:hAnsi="Arial"/>
          <w:noProof w:val="0"/>
          <w:rtl/>
        </w:rPr>
        <w:tab/>
        <w:t>כרטיסי הטיסה כבר הוזמנו ושולמו ובית המשפט קמא קצב את הנסיעה ל – 14 ימים בלבד, כאשר לא הוכחה כל תשתית ראייתית שיש בה כדי להצביע על הצורך בצמצום משך הטיול, למעט עצם התנג</w:t>
      </w:r>
      <w:r w:rsidR="00DE6812">
        <w:rPr>
          <w:rFonts w:ascii="Arial" w:hAnsi="Arial"/>
          <w:noProof w:val="0"/>
          <w:rtl/>
        </w:rPr>
        <w:t>דותה של המשיבה שנובעת</w:t>
      </w:r>
      <w:r w:rsidRPr="00D54161">
        <w:rPr>
          <w:rFonts w:ascii="Arial" w:hAnsi="Arial"/>
          <w:noProof w:val="0"/>
          <w:rtl/>
        </w:rPr>
        <w:t xml:space="preserve"> משרירות לב בלבד.</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2.</w:t>
      </w:r>
      <w:r w:rsidRPr="00D54161">
        <w:rPr>
          <w:rFonts w:ascii="Arial" w:hAnsi="Arial"/>
          <w:noProof w:val="0"/>
          <w:rtl/>
        </w:rPr>
        <w:tab/>
        <w:t>פסק הדין אינו מנומק ונוגד את טובתו של הקטין. טעה ביהמ"ש קמא כאשר "שלח" את הצדדים לתאם את מועדי היציאה מן הארץ "ביניהם", כאשר ברור שהמשיבה תעשה כל אשר בידה לטרפד כל הבנה או הסכמה.</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3.</w:t>
      </w:r>
      <w:r w:rsidRPr="00D54161">
        <w:rPr>
          <w:rFonts w:ascii="Arial" w:hAnsi="Arial"/>
          <w:noProof w:val="0"/>
          <w:rtl/>
        </w:rPr>
        <w:tab/>
        <w:t>בהכירו את המשיבה, המערער ביצע פנייה מקדימה לב"כ המשיבה עוד ביום 27.3.24 על מנת להגיע עמה להסכמות לצורך קיום הטיול לארה"ב עם הקטין למשך 23 ימים. ברם, המשיבה התנגדה לבקשה ומשום מה, בית המשפט קמא לא זימן את הצדדים לדיון ולו לדיון קצר כפי שהמערער ביקש, והוציא תחת ידו את פסק הדין שאינו מנומק.</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4.</w:t>
      </w:r>
      <w:r w:rsidRPr="00D54161">
        <w:rPr>
          <w:rFonts w:ascii="Arial" w:hAnsi="Arial"/>
          <w:noProof w:val="0"/>
          <w:rtl/>
        </w:rPr>
        <w:tab/>
        <w:t xml:space="preserve">בהעדר כל תסקיר או ראייה אחרת המוכיח שטיול מהנה שתוכנן יחד עם הקטין נוגד את טובתו, היה על ביהמ"ש קמא להיעתר לבקשה. המשיבה לא המציאה כל ראייה בדבר נסיעה מתוכננת שלה בקיץ עם הקטין בסוף חודש אוגוסט 2024 כפי שטענה בתגובה </w:t>
      </w:r>
      <w:r w:rsidRPr="00D54161">
        <w:rPr>
          <w:rFonts w:ascii="Arial" w:hAnsi="Arial"/>
          <w:noProof w:val="0"/>
          <w:rtl/>
        </w:rPr>
        <w:lastRenderedPageBreak/>
        <w:t>שהגישה בבית המשפט קמא ומדובר בטענת בדים שכל מטרתה למנוע את נסיעת הקטין עם אביו לארה"ב.</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5.</w:t>
      </w:r>
      <w:r w:rsidRPr="00D54161">
        <w:rPr>
          <w:rFonts w:ascii="Arial" w:hAnsi="Arial"/>
          <w:noProof w:val="0"/>
          <w:rtl/>
        </w:rPr>
        <w:tab/>
        <w:t xml:space="preserve">טענות המשיבה מבוססות על עובדות והליכים שהיו לפני שנים רבות. הקטין זכאי לזמן איכותי עם האב ותוכנית הטיול נעשתה לפי בקשת הקטין לתקופה של 23 ימים. </w:t>
      </w:r>
    </w:p>
    <w:p w:rsidR="00D54161" w:rsidRPr="00D54161" w:rsidRDefault="00D54161" w:rsidP="00D54161">
      <w:pPr>
        <w:spacing w:line="360" w:lineRule="auto"/>
        <w:jc w:val="both"/>
        <w:rPr>
          <w:rFonts w:ascii="Arial" w:hAnsi="Arial"/>
          <w:noProof w:val="0"/>
          <w:rtl/>
        </w:rPr>
      </w:pPr>
    </w:p>
    <w:p w:rsidR="00D54161" w:rsidRPr="00D54161" w:rsidRDefault="00D54161" w:rsidP="00D54161">
      <w:pPr>
        <w:spacing w:line="360" w:lineRule="auto"/>
        <w:ind w:left="720" w:hanging="720"/>
        <w:jc w:val="both"/>
        <w:rPr>
          <w:rFonts w:ascii="Arial" w:hAnsi="Arial"/>
          <w:noProof w:val="0"/>
          <w:rtl/>
        </w:rPr>
      </w:pPr>
      <w:r w:rsidRPr="00D54161">
        <w:rPr>
          <w:rFonts w:ascii="Arial" w:hAnsi="Arial"/>
          <w:noProof w:val="0"/>
          <w:rtl/>
        </w:rPr>
        <w:t>6.</w:t>
      </w:r>
      <w:r w:rsidRPr="00D54161">
        <w:rPr>
          <w:rFonts w:ascii="Arial" w:hAnsi="Arial"/>
          <w:noProof w:val="0"/>
          <w:rtl/>
        </w:rPr>
        <w:tab/>
        <w:t xml:space="preserve">המשיבה זכאית לשהות עם הקטין במשך תקופה זהה בחופשת הקיץ ויש לאפשר לקטין לשהות עם המערער זמן איכותי ומשמעותי. לאור כל  האמור, יש לקבל את הערעור, לאפשר את </w:t>
      </w:r>
      <w:r w:rsidR="002D230A">
        <w:rPr>
          <w:rFonts w:ascii="Arial" w:hAnsi="Arial"/>
          <w:noProof w:val="0"/>
          <w:rtl/>
        </w:rPr>
        <w:t xml:space="preserve">הנסיעה לחו"ל לתקופה של 23 ימים </w:t>
      </w:r>
      <w:r w:rsidRPr="00D54161">
        <w:rPr>
          <w:rFonts w:ascii="Arial" w:hAnsi="Arial"/>
          <w:noProof w:val="0"/>
          <w:rtl/>
        </w:rPr>
        <w:t>ולחייב את המשיבה בהוצאות בשתי הערכאות.</w:t>
      </w:r>
    </w:p>
    <w:p w:rsidR="00D54161" w:rsidRPr="00D54161" w:rsidRDefault="00D54161" w:rsidP="00D54161">
      <w:pPr>
        <w:spacing w:line="360" w:lineRule="auto"/>
        <w:jc w:val="both"/>
        <w:rPr>
          <w:rFonts w:ascii="Arial" w:hAnsi="Arial"/>
          <w:noProof w:val="0"/>
          <w:rtl/>
        </w:rPr>
      </w:pPr>
    </w:p>
    <w:p w:rsidR="00D54161" w:rsidRDefault="00D54161" w:rsidP="00D54161">
      <w:pPr>
        <w:spacing w:line="360" w:lineRule="auto"/>
        <w:jc w:val="both"/>
        <w:rPr>
          <w:rFonts w:ascii="Arial" w:hAnsi="Arial"/>
          <w:b/>
          <w:bCs/>
          <w:noProof w:val="0"/>
          <w:rtl/>
        </w:rPr>
      </w:pPr>
      <w:r w:rsidRPr="00D54161">
        <w:rPr>
          <w:rFonts w:ascii="Arial" w:hAnsi="Arial"/>
          <w:b/>
          <w:bCs/>
          <w:noProof w:val="0"/>
          <w:rtl/>
        </w:rPr>
        <w:t>ג.</w:t>
      </w:r>
      <w:r w:rsidRPr="00D54161">
        <w:rPr>
          <w:rFonts w:ascii="Arial" w:hAnsi="Arial"/>
          <w:b/>
          <w:bCs/>
          <w:noProof w:val="0"/>
          <w:rtl/>
        </w:rPr>
        <w:tab/>
        <w:t>תמצית טענות המשיבה</w:t>
      </w:r>
    </w:p>
    <w:p w:rsidR="00D54161" w:rsidRPr="00D54161" w:rsidRDefault="00D54161" w:rsidP="00D54161">
      <w:pPr>
        <w:spacing w:line="360" w:lineRule="auto"/>
        <w:jc w:val="both"/>
        <w:rPr>
          <w:rFonts w:ascii="Arial" w:hAnsi="Arial"/>
          <w:b/>
          <w:bCs/>
          <w:noProof w:val="0"/>
          <w:rtl/>
        </w:rPr>
      </w:pPr>
    </w:p>
    <w:p w:rsidR="00D54161" w:rsidRDefault="00D54161" w:rsidP="00D54161">
      <w:pPr>
        <w:spacing w:line="360" w:lineRule="auto"/>
        <w:ind w:left="720" w:hanging="720"/>
        <w:jc w:val="both"/>
        <w:rPr>
          <w:rFonts w:ascii="Arial" w:hAnsi="Arial"/>
          <w:noProof w:val="0"/>
          <w:rtl/>
        </w:rPr>
      </w:pPr>
      <w:r w:rsidRPr="00D54161">
        <w:rPr>
          <w:rFonts w:ascii="Arial" w:hAnsi="Arial"/>
          <w:noProof w:val="0"/>
          <w:rtl/>
        </w:rPr>
        <w:t>1.</w:t>
      </w:r>
      <w:r w:rsidRPr="00D54161">
        <w:rPr>
          <w:rFonts w:ascii="Arial" w:hAnsi="Arial"/>
          <w:noProof w:val="0"/>
          <w:rtl/>
        </w:rPr>
        <w:tab/>
        <w:t xml:space="preserve">מדובר בתיק חריג. קיימת "מסוכנות כבדה מצד האב". במקרה דנן הוכח שהאב הדיח את הקטין ואילץ אותו בניגוד לרצונו לטעון שסבו פגע בו מינית, עובדה שהובילה להמלצות חד משמעיות שאין לאפשר לקטין שהות ממושכת עם אביו שכן "שהייה כאמור הינה פוגענית" עבור הקטין.   </w:t>
      </w:r>
    </w:p>
    <w:p w:rsidR="00D54161" w:rsidRPr="00D54161" w:rsidRDefault="00D54161" w:rsidP="00D54161">
      <w:pPr>
        <w:spacing w:line="360" w:lineRule="auto"/>
        <w:ind w:left="720" w:hanging="720"/>
        <w:jc w:val="both"/>
        <w:rPr>
          <w:rFonts w:ascii="Arial" w:hAnsi="Arial"/>
          <w:noProof w:val="0"/>
          <w:rtl/>
        </w:rPr>
      </w:pPr>
    </w:p>
    <w:p w:rsidR="00D54161" w:rsidRDefault="00D54161" w:rsidP="009B54C6">
      <w:pPr>
        <w:spacing w:line="360" w:lineRule="auto"/>
        <w:ind w:left="720" w:hanging="720"/>
        <w:jc w:val="both"/>
        <w:rPr>
          <w:rFonts w:ascii="Arial" w:hAnsi="Arial"/>
          <w:noProof w:val="0"/>
          <w:rtl/>
        </w:rPr>
      </w:pPr>
      <w:r w:rsidRPr="00D54161">
        <w:rPr>
          <w:rFonts w:ascii="Arial" w:hAnsi="Arial"/>
          <w:noProof w:val="0"/>
          <w:rtl/>
        </w:rPr>
        <w:t>2.</w:t>
      </w:r>
      <w:r w:rsidRPr="00D54161">
        <w:rPr>
          <w:rFonts w:ascii="Arial" w:hAnsi="Arial"/>
          <w:noProof w:val="0"/>
          <w:rtl/>
        </w:rPr>
        <w:tab/>
        <w:t>המערער הוא "איש ואב אלים ומלחמתי, מתעלל ותוקפני, אשר שהות ממושכת ורציפה שלו עם מ</w:t>
      </w:r>
      <w:r w:rsidR="009B54C6">
        <w:rPr>
          <w:rFonts w:ascii="Arial" w:hAnsi="Arial" w:hint="cs"/>
          <w:noProof w:val="0"/>
          <w:rtl/>
        </w:rPr>
        <w:t>'</w:t>
      </w:r>
      <w:r w:rsidRPr="00D54161">
        <w:rPr>
          <w:rFonts w:ascii="Arial" w:hAnsi="Arial"/>
          <w:noProof w:val="0"/>
          <w:rtl/>
        </w:rPr>
        <w:t xml:space="preserve"> מהווה פגיעה אנושה ומוכחת במ</w:t>
      </w:r>
      <w:r w:rsidR="009B54C6">
        <w:rPr>
          <w:rFonts w:ascii="Arial" w:hAnsi="Arial" w:hint="cs"/>
          <w:noProof w:val="0"/>
          <w:rtl/>
        </w:rPr>
        <w:t>'</w:t>
      </w:r>
      <w:r w:rsidRPr="00D54161">
        <w:rPr>
          <w:rFonts w:ascii="Arial" w:hAnsi="Arial"/>
          <w:noProof w:val="0"/>
          <w:rtl/>
        </w:rPr>
        <w:t>". בתסקיר האחרון שהוגש בספטמבר 2020 הומלץ על צמצום זמני השהות של הקטין אצל האב במיוחד בחופשות ובחגים, כך שלא תתאפשר לינה רציפה של הקטין אצל אביו יותר מלילה אחד.</w:t>
      </w:r>
    </w:p>
    <w:p w:rsidR="00D54161" w:rsidRPr="00D54161" w:rsidRDefault="00D54161" w:rsidP="00D54161">
      <w:pPr>
        <w:spacing w:line="360" w:lineRule="auto"/>
        <w:ind w:left="720" w:hanging="720"/>
        <w:jc w:val="both"/>
        <w:rPr>
          <w:rFonts w:ascii="Arial" w:hAnsi="Arial"/>
          <w:noProof w:val="0"/>
          <w:rtl/>
        </w:rPr>
      </w:pPr>
    </w:p>
    <w:p w:rsidR="00D54161" w:rsidRDefault="00D54161" w:rsidP="00D54161">
      <w:pPr>
        <w:spacing w:line="360" w:lineRule="auto"/>
        <w:ind w:left="720" w:hanging="720"/>
        <w:jc w:val="both"/>
        <w:rPr>
          <w:rFonts w:ascii="Arial" w:hAnsi="Arial"/>
          <w:noProof w:val="0"/>
          <w:rtl/>
        </w:rPr>
      </w:pPr>
      <w:r w:rsidRPr="00D54161">
        <w:rPr>
          <w:rFonts w:ascii="Arial" w:hAnsi="Arial"/>
          <w:noProof w:val="0"/>
          <w:rtl/>
        </w:rPr>
        <w:t>3.</w:t>
      </w:r>
      <w:r w:rsidRPr="00D54161">
        <w:rPr>
          <w:rFonts w:ascii="Arial" w:hAnsi="Arial"/>
          <w:noProof w:val="0"/>
          <w:rtl/>
        </w:rPr>
        <w:tab/>
        <w:t>ההסכם שאל</w:t>
      </w:r>
      <w:r w:rsidR="002D230A">
        <w:rPr>
          <w:rFonts w:ascii="Arial" w:hAnsi="Arial"/>
          <w:noProof w:val="0"/>
          <w:rtl/>
        </w:rPr>
        <w:t>יו הגיעו הצדדים בבית המשפט ביום</w:t>
      </w:r>
      <w:r w:rsidRPr="00D54161">
        <w:rPr>
          <w:rFonts w:ascii="Arial" w:hAnsi="Arial"/>
          <w:noProof w:val="0"/>
          <w:rtl/>
        </w:rPr>
        <w:t xml:space="preserve"> 15.11.20 קבע שהחל מחודש ספטמבר 2022 האב רשאי לפנות ולבקש את שינוי זמני השהות הנוגעים לחופשת הקיץ. אולם, האב לא פנה מאז לבית המשפט או לעו"ס והוא מנסה לעשות זאת "באמצעים אלטרנטיביים כגון ערעור". יש לראות ערעור זה בראייה רחבה, לאור הסיכון שקיים לקטין כתוצאה משהייה ממושכת עם האב.</w:t>
      </w:r>
    </w:p>
    <w:p w:rsidR="00D54161" w:rsidRPr="00D54161" w:rsidRDefault="00D54161" w:rsidP="00D54161">
      <w:pPr>
        <w:spacing w:line="360" w:lineRule="auto"/>
        <w:ind w:left="720" w:hanging="720"/>
        <w:jc w:val="both"/>
        <w:rPr>
          <w:rFonts w:ascii="Arial" w:hAnsi="Arial"/>
          <w:noProof w:val="0"/>
          <w:rtl/>
        </w:rPr>
      </w:pPr>
    </w:p>
    <w:p w:rsidR="00D54161" w:rsidRDefault="00D54161" w:rsidP="00D54161">
      <w:pPr>
        <w:spacing w:line="360" w:lineRule="auto"/>
        <w:ind w:left="720" w:hanging="720"/>
        <w:jc w:val="both"/>
        <w:rPr>
          <w:rFonts w:ascii="Arial" w:hAnsi="Arial"/>
          <w:noProof w:val="0"/>
          <w:rtl/>
        </w:rPr>
      </w:pPr>
      <w:r w:rsidRPr="00D54161">
        <w:rPr>
          <w:rFonts w:ascii="Arial" w:hAnsi="Arial"/>
          <w:noProof w:val="0"/>
          <w:rtl/>
        </w:rPr>
        <w:t>4.</w:t>
      </w:r>
      <w:r w:rsidRPr="00D54161">
        <w:rPr>
          <w:rFonts w:ascii="Arial" w:hAnsi="Arial"/>
          <w:noProof w:val="0"/>
          <w:rtl/>
        </w:rPr>
        <w:tab/>
        <w:t xml:space="preserve">המשיבה מתנגדת בתוקף להרחבת זמני </w:t>
      </w:r>
      <w:r w:rsidR="002D230A">
        <w:rPr>
          <w:rFonts w:ascii="Arial" w:hAnsi="Arial" w:hint="cs"/>
          <w:noProof w:val="0"/>
          <w:rtl/>
        </w:rPr>
        <w:t>ה</w:t>
      </w:r>
      <w:r w:rsidRPr="00D54161">
        <w:rPr>
          <w:rFonts w:ascii="Arial" w:hAnsi="Arial"/>
          <w:noProof w:val="0"/>
          <w:rtl/>
        </w:rPr>
        <w:t>שהות של הקטין עם האב באצטלא של נסיעה לחו"ל וזאת ללא שתיערך בדיקה מעמיקה של גורם מקצועי שיחווה את דעתו על פוטנציאל הפגיעה בקטין משהות ארוכה וממושכת עם אביו. האב הזמין את כרטיסי הטיסה עוד בחודש מרץ 2024 תוך ידיעה שהוא חורג מהשהייה המקסימלית שהותרה לו ע"י בית המשפט, דהיינו שבוע אחד בסוף חודש אוגוסט וזאת, על מנת "לקבוע עובדות בשטח" ומבלי שניתנה לו רשות לכך.</w:t>
      </w:r>
    </w:p>
    <w:p w:rsidR="00125261" w:rsidRPr="00D54161" w:rsidRDefault="00125261" w:rsidP="00D54161">
      <w:pPr>
        <w:spacing w:line="360" w:lineRule="auto"/>
        <w:ind w:left="720" w:hanging="720"/>
        <w:jc w:val="both"/>
        <w:rPr>
          <w:rFonts w:ascii="Arial" w:hAnsi="Arial"/>
          <w:noProof w:val="0"/>
          <w:rtl/>
        </w:rPr>
      </w:pPr>
    </w:p>
    <w:p w:rsidR="00D54161" w:rsidRDefault="00D54161" w:rsidP="009B54C6">
      <w:pPr>
        <w:spacing w:line="360" w:lineRule="auto"/>
        <w:ind w:left="720" w:hanging="720"/>
        <w:jc w:val="both"/>
        <w:rPr>
          <w:rFonts w:ascii="Arial" w:hAnsi="Arial"/>
          <w:noProof w:val="0"/>
          <w:rtl/>
        </w:rPr>
      </w:pPr>
      <w:r w:rsidRPr="00D54161">
        <w:rPr>
          <w:rFonts w:ascii="Arial" w:hAnsi="Arial"/>
          <w:noProof w:val="0"/>
          <w:rtl/>
        </w:rPr>
        <w:lastRenderedPageBreak/>
        <w:t>5.</w:t>
      </w:r>
      <w:r w:rsidRPr="00D54161">
        <w:rPr>
          <w:rFonts w:ascii="Arial" w:hAnsi="Arial"/>
          <w:noProof w:val="0"/>
          <w:rtl/>
        </w:rPr>
        <w:tab/>
        <w:t>כל הגורמים המקצועיים שהיו מעורבים בתיק בעשור האחרון בדעה ששהות ממושכת ורציפה של הקטין עם אביו פוגעת בו. "הדינמיקה הבסיסית של צ</w:t>
      </w:r>
      <w:r w:rsidR="009B54C6">
        <w:rPr>
          <w:rFonts w:ascii="Arial" w:hAnsi="Arial" w:hint="cs"/>
          <w:noProof w:val="0"/>
          <w:rtl/>
        </w:rPr>
        <w:t>'</w:t>
      </w:r>
      <w:r w:rsidRPr="00D54161">
        <w:rPr>
          <w:rFonts w:ascii="Arial" w:hAnsi="Arial"/>
          <w:noProof w:val="0"/>
          <w:rtl/>
        </w:rPr>
        <w:t xml:space="preserve"> והתעללותו הנפשית והפגיעה במ</w:t>
      </w:r>
      <w:r w:rsidR="009B54C6">
        <w:rPr>
          <w:rFonts w:ascii="Arial" w:hAnsi="Arial" w:hint="cs"/>
          <w:noProof w:val="0"/>
          <w:rtl/>
        </w:rPr>
        <w:t>'</w:t>
      </w:r>
      <w:r w:rsidRPr="00D54161">
        <w:rPr>
          <w:rFonts w:ascii="Arial" w:hAnsi="Arial"/>
          <w:noProof w:val="0"/>
          <w:rtl/>
        </w:rPr>
        <w:t xml:space="preserve"> לא השתנתה כלל וכלל". טובתו של הקטין איננה לנסוע לחו"ל עם האב, מעבר לשבוע בחופש הגדול.</w:t>
      </w:r>
    </w:p>
    <w:p w:rsidR="00125261" w:rsidRPr="00D54161" w:rsidRDefault="00125261" w:rsidP="00125261">
      <w:pPr>
        <w:spacing w:line="360" w:lineRule="auto"/>
        <w:ind w:left="720" w:hanging="720"/>
        <w:jc w:val="both"/>
        <w:rPr>
          <w:rFonts w:ascii="Arial" w:hAnsi="Arial"/>
          <w:noProof w:val="0"/>
          <w:rtl/>
        </w:rPr>
      </w:pPr>
    </w:p>
    <w:p w:rsidR="00D54161" w:rsidRDefault="00D54161" w:rsidP="00125261">
      <w:pPr>
        <w:spacing w:line="360" w:lineRule="auto"/>
        <w:ind w:left="720" w:hanging="720"/>
        <w:jc w:val="both"/>
        <w:rPr>
          <w:rFonts w:ascii="Arial" w:hAnsi="Arial"/>
          <w:noProof w:val="0"/>
          <w:rtl/>
        </w:rPr>
      </w:pPr>
      <w:r w:rsidRPr="00D54161">
        <w:rPr>
          <w:rFonts w:ascii="Arial" w:hAnsi="Arial"/>
          <w:noProof w:val="0"/>
          <w:rtl/>
        </w:rPr>
        <w:t>6.</w:t>
      </w:r>
      <w:r w:rsidRPr="00D54161">
        <w:rPr>
          <w:rFonts w:ascii="Arial" w:hAnsi="Arial"/>
          <w:noProof w:val="0"/>
          <w:rtl/>
        </w:rPr>
        <w:tab/>
        <w:t>בית המשפט אפשר נסיעה של 14 יום רק בשל יעד הנסיעה המרוחק ולא בגלל ששהות ממושכת לא מהווה סיכון לקטין. המשיבה לא הגישה ערעור על פסק הדין מאחר שאין לה את המשאבים הכספיים לעשות כן, למרות ששהות של 14 ימים אינה עומדת בקנה אחד עם טובתו של הקטין.</w:t>
      </w:r>
    </w:p>
    <w:p w:rsidR="00125261" w:rsidRPr="00D54161" w:rsidRDefault="00125261" w:rsidP="00125261">
      <w:pPr>
        <w:spacing w:line="360" w:lineRule="auto"/>
        <w:ind w:left="720" w:hanging="720"/>
        <w:jc w:val="both"/>
        <w:rPr>
          <w:rFonts w:ascii="Arial" w:hAnsi="Arial"/>
          <w:noProof w:val="0"/>
          <w:rtl/>
        </w:rPr>
      </w:pPr>
    </w:p>
    <w:p w:rsidR="00D54161" w:rsidRPr="00D54161" w:rsidRDefault="00D54161" w:rsidP="00125261">
      <w:pPr>
        <w:spacing w:line="360" w:lineRule="auto"/>
        <w:ind w:left="720" w:hanging="720"/>
        <w:jc w:val="both"/>
        <w:rPr>
          <w:rFonts w:ascii="Arial" w:hAnsi="Arial"/>
          <w:noProof w:val="0"/>
          <w:rtl/>
        </w:rPr>
      </w:pPr>
      <w:r w:rsidRPr="00D54161">
        <w:rPr>
          <w:rFonts w:ascii="Arial" w:hAnsi="Arial"/>
          <w:noProof w:val="0"/>
          <w:rtl/>
        </w:rPr>
        <w:t>7.</w:t>
      </w:r>
      <w:r w:rsidRPr="00D54161">
        <w:rPr>
          <w:rFonts w:ascii="Arial" w:hAnsi="Arial"/>
          <w:noProof w:val="0"/>
          <w:rtl/>
        </w:rPr>
        <w:tab/>
        <w:t>לכן יש לדחות את הערעור או להחזיר את התיק לבית המשפט קמא על מנת שינמק את החלטתו ויש לחייב את המערער בהוצאות, במיוחד שלאור לוח הזמנים הקצר, המשיבה נאלצה לבטל טיפולים שהיא מעניקה במסגרת עבודתה.</w:t>
      </w:r>
    </w:p>
    <w:p w:rsidR="00D54161" w:rsidRPr="00D54161" w:rsidRDefault="00D54161" w:rsidP="00D54161">
      <w:pPr>
        <w:spacing w:line="360" w:lineRule="auto"/>
        <w:jc w:val="both"/>
        <w:rPr>
          <w:rFonts w:ascii="Arial" w:hAnsi="Arial"/>
          <w:noProof w:val="0"/>
          <w:rtl/>
        </w:rPr>
      </w:pPr>
    </w:p>
    <w:p w:rsidR="00D54161" w:rsidRPr="00125261" w:rsidRDefault="00D54161" w:rsidP="00D54161">
      <w:pPr>
        <w:spacing w:line="360" w:lineRule="auto"/>
        <w:jc w:val="both"/>
        <w:rPr>
          <w:rFonts w:ascii="Arial" w:hAnsi="Arial"/>
          <w:b/>
          <w:bCs/>
          <w:noProof w:val="0"/>
          <w:rtl/>
        </w:rPr>
      </w:pPr>
      <w:r w:rsidRPr="00125261">
        <w:rPr>
          <w:rFonts w:ascii="Arial" w:hAnsi="Arial"/>
          <w:b/>
          <w:bCs/>
          <w:noProof w:val="0"/>
          <w:rtl/>
        </w:rPr>
        <w:t>ד.</w:t>
      </w:r>
      <w:r w:rsidRPr="00125261">
        <w:rPr>
          <w:rFonts w:ascii="Arial" w:hAnsi="Arial"/>
          <w:b/>
          <w:bCs/>
          <w:noProof w:val="0"/>
          <w:rtl/>
        </w:rPr>
        <w:tab/>
        <w:t>דיון והכרעה</w:t>
      </w:r>
    </w:p>
    <w:p w:rsidR="00D54161" w:rsidRPr="00D54161" w:rsidRDefault="00D54161" w:rsidP="00D54161">
      <w:pPr>
        <w:spacing w:line="360" w:lineRule="auto"/>
        <w:jc w:val="both"/>
        <w:rPr>
          <w:rFonts w:ascii="Arial" w:hAnsi="Arial"/>
          <w:noProof w:val="0"/>
          <w:rtl/>
        </w:rPr>
      </w:pPr>
    </w:p>
    <w:p w:rsidR="00D54161" w:rsidRDefault="00D54161" w:rsidP="00E41C50">
      <w:pPr>
        <w:spacing w:line="360" w:lineRule="auto"/>
        <w:ind w:left="720" w:hanging="720"/>
        <w:jc w:val="both"/>
        <w:rPr>
          <w:rFonts w:ascii="Arial" w:hAnsi="Arial"/>
          <w:noProof w:val="0"/>
          <w:rtl/>
        </w:rPr>
      </w:pPr>
      <w:r w:rsidRPr="00D54161">
        <w:rPr>
          <w:rFonts w:ascii="Arial" w:hAnsi="Arial"/>
          <w:noProof w:val="0"/>
          <w:rtl/>
        </w:rPr>
        <w:t>1.</w:t>
      </w:r>
      <w:r w:rsidR="00125261">
        <w:rPr>
          <w:rFonts w:ascii="Arial" w:hAnsi="Arial"/>
          <w:noProof w:val="0"/>
          <w:rtl/>
        </w:rPr>
        <w:tab/>
      </w:r>
      <w:r w:rsidRPr="00D54161">
        <w:rPr>
          <w:rFonts w:ascii="Arial" w:hAnsi="Arial"/>
          <w:noProof w:val="0"/>
          <w:rtl/>
        </w:rPr>
        <w:t>לאחר שקיימנו דיון דחוף בערעור ביום 7.7.24, החלטנו לשמוע את הקטין</w:t>
      </w:r>
      <w:r w:rsidR="00E41C50">
        <w:rPr>
          <w:rFonts w:ascii="Arial" w:hAnsi="Arial" w:hint="cs"/>
          <w:noProof w:val="0"/>
          <w:rtl/>
        </w:rPr>
        <w:t xml:space="preserve">, </w:t>
      </w:r>
      <w:r w:rsidR="00B36DF3">
        <w:rPr>
          <w:rFonts w:ascii="Arial" w:hAnsi="Arial" w:hint="cs"/>
          <w:noProof w:val="0"/>
          <w:rtl/>
        </w:rPr>
        <w:t xml:space="preserve">בהתאם לסמכותנו לפי סעיף 9 </w:t>
      </w:r>
      <w:r w:rsidR="00B36DF3" w:rsidRPr="00B36DF3">
        <w:rPr>
          <w:rFonts w:ascii="Arial" w:hAnsi="Arial" w:hint="cs"/>
          <w:b/>
          <w:bCs/>
          <w:noProof w:val="0"/>
          <w:rtl/>
        </w:rPr>
        <w:t>לחוק בית המשפט לענייני משפחה</w:t>
      </w:r>
      <w:r w:rsidR="00B36DF3">
        <w:rPr>
          <w:rFonts w:ascii="Arial" w:hAnsi="Arial" w:hint="cs"/>
          <w:noProof w:val="0"/>
          <w:rtl/>
        </w:rPr>
        <w:t xml:space="preserve"> תשנ"ה </w:t>
      </w:r>
      <w:r w:rsidR="00B36DF3">
        <w:rPr>
          <w:rFonts w:ascii="Arial" w:hAnsi="Arial"/>
          <w:noProof w:val="0"/>
          <w:rtl/>
        </w:rPr>
        <w:t>–</w:t>
      </w:r>
      <w:r w:rsidR="00B36DF3">
        <w:rPr>
          <w:rFonts w:ascii="Arial" w:hAnsi="Arial" w:hint="cs"/>
          <w:noProof w:val="0"/>
          <w:rtl/>
        </w:rPr>
        <w:t xml:space="preserve"> 1995 המעניק לערכאת הערעור את הסמכויות הנתונות לפי חוק זה</w:t>
      </w:r>
      <w:r w:rsidR="00411675">
        <w:rPr>
          <w:rFonts w:ascii="Arial" w:hAnsi="Arial" w:hint="cs"/>
          <w:noProof w:val="0"/>
          <w:rtl/>
        </w:rPr>
        <w:t xml:space="preserve"> לבית המשפט לענייני משפחה </w:t>
      </w:r>
      <w:r w:rsidR="00B36DF3">
        <w:rPr>
          <w:rFonts w:ascii="Arial" w:hAnsi="Arial" w:hint="cs"/>
          <w:noProof w:val="0"/>
          <w:rtl/>
        </w:rPr>
        <w:t>"</w:t>
      </w:r>
      <w:r w:rsidR="00B36DF3" w:rsidRPr="00B36DF3">
        <w:rPr>
          <w:rFonts w:ascii="Arial" w:hAnsi="Arial" w:hint="cs"/>
          <w:b/>
          <w:bCs/>
          <w:noProof w:val="0"/>
          <w:rtl/>
        </w:rPr>
        <w:t>לרבות שמיעת עדויות או הבאת ראיות נוספות, אם הוא סבור שהדבר דרוש לבירור הערעור</w:t>
      </w:r>
      <w:r w:rsidR="00B36DF3">
        <w:rPr>
          <w:rFonts w:ascii="Arial" w:hAnsi="Arial" w:hint="cs"/>
          <w:noProof w:val="0"/>
          <w:rtl/>
        </w:rPr>
        <w:t xml:space="preserve">". סברנו שלאור גילו של הקטין </w:t>
      </w:r>
      <w:r w:rsidR="00B36DF3">
        <w:rPr>
          <w:rFonts w:ascii="Arial" w:hAnsi="Arial"/>
          <w:noProof w:val="0"/>
          <w:rtl/>
        </w:rPr>
        <w:t>–</w:t>
      </w:r>
      <w:r w:rsidR="00B36DF3">
        <w:rPr>
          <w:rFonts w:ascii="Arial" w:hAnsi="Arial" w:hint="cs"/>
          <w:noProof w:val="0"/>
          <w:rtl/>
        </w:rPr>
        <w:t xml:space="preserve"> מעל 13 </w:t>
      </w:r>
      <w:r w:rsidR="00B36DF3">
        <w:rPr>
          <w:rFonts w:ascii="Arial" w:hAnsi="Arial"/>
          <w:noProof w:val="0"/>
          <w:rtl/>
        </w:rPr>
        <w:t>–</w:t>
      </w:r>
      <w:r w:rsidR="00B36DF3">
        <w:rPr>
          <w:rFonts w:ascii="Arial" w:hAnsi="Arial" w:hint="cs"/>
          <w:noProof w:val="0"/>
          <w:rtl/>
        </w:rPr>
        <w:t xml:space="preserve"> קיימת חשיבות רבה לשמוע את עמדתו, במיוחד לאור הבדלי הגרסאות של הצדדים בכל הנוגע למצבו של הקטין ולרצונו. </w:t>
      </w:r>
      <w:r w:rsidRPr="00D54161">
        <w:rPr>
          <w:rFonts w:ascii="Arial" w:hAnsi="Arial"/>
          <w:noProof w:val="0"/>
          <w:rtl/>
        </w:rPr>
        <w:t>קיימ</w:t>
      </w:r>
      <w:r w:rsidR="002D230A">
        <w:rPr>
          <w:rFonts w:ascii="Arial" w:hAnsi="Arial" w:hint="cs"/>
          <w:noProof w:val="0"/>
          <w:rtl/>
        </w:rPr>
        <w:t>נ</w:t>
      </w:r>
      <w:r w:rsidRPr="00D54161">
        <w:rPr>
          <w:rFonts w:ascii="Arial" w:hAnsi="Arial"/>
          <w:noProof w:val="0"/>
          <w:rtl/>
        </w:rPr>
        <w:t xml:space="preserve">ו </w:t>
      </w:r>
      <w:r w:rsidR="00B36DF3">
        <w:rPr>
          <w:rFonts w:ascii="Arial" w:hAnsi="Arial" w:hint="cs"/>
          <w:noProof w:val="0"/>
          <w:rtl/>
        </w:rPr>
        <w:t xml:space="preserve">עם הקטין </w:t>
      </w:r>
      <w:r w:rsidRPr="00D54161">
        <w:rPr>
          <w:rFonts w:ascii="Arial" w:hAnsi="Arial"/>
          <w:noProof w:val="0"/>
          <w:rtl/>
        </w:rPr>
        <w:t xml:space="preserve">פגישה </w:t>
      </w:r>
      <w:r w:rsidR="00E41C50">
        <w:rPr>
          <w:rFonts w:ascii="Arial" w:hAnsi="Arial" w:hint="cs"/>
          <w:noProof w:val="0"/>
          <w:rtl/>
        </w:rPr>
        <w:t xml:space="preserve">היום </w:t>
      </w:r>
      <w:r w:rsidR="00B36DF3">
        <w:rPr>
          <w:rFonts w:ascii="Arial" w:hAnsi="Arial" w:hint="cs"/>
          <w:noProof w:val="0"/>
          <w:rtl/>
        </w:rPr>
        <w:t xml:space="preserve">ובהתאם לתקנה 55 </w:t>
      </w:r>
      <w:r w:rsidR="00B36DF3" w:rsidRPr="00B36DF3">
        <w:rPr>
          <w:rFonts w:ascii="Arial" w:hAnsi="Arial" w:hint="cs"/>
          <w:b/>
          <w:bCs/>
          <w:noProof w:val="0"/>
          <w:rtl/>
        </w:rPr>
        <w:t>לתקנות בית המשפט לענייני משפחה</w:t>
      </w:r>
      <w:r w:rsidR="00B36DF3">
        <w:rPr>
          <w:rFonts w:ascii="Arial" w:hAnsi="Arial" w:hint="cs"/>
          <w:noProof w:val="0"/>
          <w:rtl/>
        </w:rPr>
        <w:t xml:space="preserve"> (סדרי דין) תשפ"א </w:t>
      </w:r>
      <w:r w:rsidR="00B36DF3">
        <w:rPr>
          <w:rFonts w:ascii="Arial" w:hAnsi="Arial"/>
          <w:noProof w:val="0"/>
          <w:rtl/>
        </w:rPr>
        <w:t>–</w:t>
      </w:r>
      <w:r w:rsidR="00B36DF3">
        <w:rPr>
          <w:rFonts w:ascii="Arial" w:hAnsi="Arial" w:hint="cs"/>
          <w:noProof w:val="0"/>
          <w:rtl/>
        </w:rPr>
        <w:t xml:space="preserve"> 2020, התרשומת תשמר בכספת בית המשפט והיא חסויה בפני כל אדם, למעט בית משפט של ערעור. לאור החיסיון על דברי הקטין, לא יפ</w:t>
      </w:r>
      <w:r w:rsidR="00E41C50">
        <w:rPr>
          <w:rFonts w:ascii="Arial" w:hAnsi="Arial" w:hint="cs"/>
          <w:noProof w:val="0"/>
          <w:rtl/>
        </w:rPr>
        <w:t>ו</w:t>
      </w:r>
      <w:r w:rsidR="00B36DF3">
        <w:rPr>
          <w:rFonts w:ascii="Arial" w:hAnsi="Arial" w:hint="cs"/>
          <w:noProof w:val="0"/>
          <w:rtl/>
        </w:rPr>
        <w:t xml:space="preserve">רטו הדברים שאמר אלא רק את התרשמותנו.   </w:t>
      </w:r>
    </w:p>
    <w:p w:rsidR="00125261" w:rsidRPr="00D54161" w:rsidRDefault="00125261" w:rsidP="00125261">
      <w:pPr>
        <w:spacing w:line="360" w:lineRule="auto"/>
        <w:ind w:left="720" w:hanging="720"/>
        <w:jc w:val="both"/>
        <w:rPr>
          <w:rFonts w:ascii="Arial" w:hAnsi="Arial"/>
          <w:noProof w:val="0"/>
          <w:rtl/>
        </w:rPr>
      </w:pPr>
    </w:p>
    <w:p w:rsidR="00D54161" w:rsidRDefault="00D54161" w:rsidP="00125261">
      <w:pPr>
        <w:spacing w:line="360" w:lineRule="auto"/>
        <w:ind w:left="720" w:hanging="720"/>
        <w:jc w:val="both"/>
        <w:rPr>
          <w:rFonts w:ascii="Arial" w:hAnsi="Arial"/>
          <w:noProof w:val="0"/>
          <w:rtl/>
        </w:rPr>
      </w:pPr>
      <w:r w:rsidRPr="00D54161">
        <w:rPr>
          <w:rFonts w:ascii="Arial" w:hAnsi="Arial"/>
          <w:noProof w:val="0"/>
          <w:rtl/>
        </w:rPr>
        <w:t xml:space="preserve">2. </w:t>
      </w:r>
      <w:r w:rsidR="00125261">
        <w:rPr>
          <w:rFonts w:ascii="Arial" w:hAnsi="Arial"/>
          <w:noProof w:val="0"/>
          <w:rtl/>
        </w:rPr>
        <w:tab/>
      </w:r>
      <w:r w:rsidRPr="00D54161">
        <w:rPr>
          <w:rFonts w:ascii="Arial" w:hAnsi="Arial"/>
          <w:noProof w:val="0"/>
          <w:rtl/>
        </w:rPr>
        <w:t>בדיון בערעור התברר שלמשיבה אין תוכנית לנסוע עם הקטין לחו"ל בחופשת הקיץ הנוכחית והתנגדותה נובעת מכך שלטענתה המערער "מסוכן לבן שלו" (עמ' 2 שורה 1). המשיבה גם אישרה שבשנה האחרונה לא יזמה הליך כלשהו בנושא הקטין (שם שורה 19), למרות שלטענתה</w:t>
      </w:r>
      <w:r w:rsidR="00411675">
        <w:rPr>
          <w:rFonts w:ascii="Arial" w:hAnsi="Arial" w:hint="cs"/>
          <w:noProof w:val="0"/>
          <w:rtl/>
        </w:rPr>
        <w:t>,</w:t>
      </w:r>
      <w:r w:rsidRPr="00D54161">
        <w:rPr>
          <w:rFonts w:ascii="Arial" w:hAnsi="Arial"/>
          <w:noProof w:val="0"/>
          <w:rtl/>
        </w:rPr>
        <w:t xml:space="preserve"> הקטין</w:t>
      </w:r>
      <w:r w:rsidR="00411675">
        <w:rPr>
          <w:rFonts w:ascii="Arial" w:hAnsi="Arial" w:hint="cs"/>
          <w:noProof w:val="0"/>
          <w:rtl/>
        </w:rPr>
        <w:t>,</w:t>
      </w:r>
      <w:r w:rsidRPr="00D54161">
        <w:rPr>
          <w:rFonts w:ascii="Arial" w:hAnsi="Arial"/>
          <w:noProof w:val="0"/>
          <w:rtl/>
        </w:rPr>
        <w:t xml:space="preserve"> "כל פעם חוזר מהביקור אצלו בלחץ ובתסמינים קשים כמו שכואבת לו הבטן ושהוא לא מרגיש טוב" (עמ' 3 שורות 9-10).</w:t>
      </w:r>
    </w:p>
    <w:p w:rsidR="00125261" w:rsidRPr="00D54161" w:rsidRDefault="00125261" w:rsidP="00125261">
      <w:pPr>
        <w:spacing w:line="360" w:lineRule="auto"/>
        <w:ind w:left="720" w:hanging="720"/>
        <w:jc w:val="both"/>
        <w:rPr>
          <w:rFonts w:ascii="Arial" w:hAnsi="Arial"/>
          <w:noProof w:val="0"/>
          <w:rtl/>
        </w:rPr>
      </w:pPr>
    </w:p>
    <w:p w:rsidR="00D54161" w:rsidRDefault="00D54161" w:rsidP="00E41C50">
      <w:pPr>
        <w:spacing w:line="360" w:lineRule="auto"/>
        <w:ind w:left="720" w:hanging="720"/>
        <w:jc w:val="both"/>
        <w:rPr>
          <w:rFonts w:ascii="Arial" w:hAnsi="Arial"/>
          <w:noProof w:val="0"/>
          <w:rtl/>
        </w:rPr>
      </w:pPr>
      <w:r w:rsidRPr="00D54161">
        <w:rPr>
          <w:rFonts w:ascii="Arial" w:hAnsi="Arial"/>
          <w:noProof w:val="0"/>
          <w:rtl/>
        </w:rPr>
        <w:t xml:space="preserve">3. </w:t>
      </w:r>
      <w:r w:rsidR="00125261">
        <w:rPr>
          <w:rFonts w:ascii="Arial" w:hAnsi="Arial"/>
          <w:noProof w:val="0"/>
          <w:rtl/>
        </w:rPr>
        <w:tab/>
      </w:r>
      <w:r w:rsidRPr="00D54161">
        <w:rPr>
          <w:rFonts w:ascii="Arial" w:hAnsi="Arial"/>
          <w:noProof w:val="0"/>
          <w:rtl/>
        </w:rPr>
        <w:t xml:space="preserve">בהסכם שהצדדים גיבשו ביום 15.11.20 ואשר קיבל תוקף של החלטה, אין הוראות בדבר הסדרי השהות בחופשת הקיץ בתום שנתיים וחצי מאותו מועד. הסכמת הצדדים בנוגע לשבועיים האחרונים של חודש אוגוסט, כך שכל אחד מההורים ישהה עם הקטין שבוע </w:t>
      </w:r>
      <w:r w:rsidRPr="00D54161">
        <w:rPr>
          <w:rFonts w:ascii="Arial" w:hAnsi="Arial"/>
          <w:noProof w:val="0"/>
          <w:rtl/>
        </w:rPr>
        <w:lastRenderedPageBreak/>
        <w:t>אחד, תקפ</w:t>
      </w:r>
      <w:r w:rsidR="00E41C50">
        <w:rPr>
          <w:rFonts w:ascii="Arial" w:hAnsi="Arial" w:hint="cs"/>
          <w:noProof w:val="0"/>
          <w:rtl/>
        </w:rPr>
        <w:t>ה</w:t>
      </w:r>
      <w:r w:rsidRPr="00D54161">
        <w:rPr>
          <w:rFonts w:ascii="Arial" w:hAnsi="Arial"/>
          <w:noProof w:val="0"/>
          <w:rtl/>
        </w:rPr>
        <w:t xml:space="preserve"> עד לקיץ 2022. אף אחד מהצדדים לא פנה בשנתיים האחרונ</w:t>
      </w:r>
      <w:r w:rsidR="002D230A">
        <w:rPr>
          <w:rFonts w:ascii="Arial" w:hAnsi="Arial"/>
          <w:noProof w:val="0"/>
          <w:rtl/>
        </w:rPr>
        <w:t>ות לבית המשפט וביקש את שינוי</w:t>
      </w:r>
      <w:r w:rsidR="002D230A">
        <w:rPr>
          <w:rFonts w:ascii="Arial" w:hAnsi="Arial" w:hint="cs"/>
          <w:noProof w:val="0"/>
          <w:rtl/>
        </w:rPr>
        <w:t xml:space="preserve"> </w:t>
      </w:r>
      <w:r w:rsidRPr="00D54161">
        <w:rPr>
          <w:rFonts w:ascii="Arial" w:hAnsi="Arial"/>
          <w:noProof w:val="0"/>
          <w:rtl/>
        </w:rPr>
        <w:t>הסדרי השהות באמצע השבוע או בחופשת הקיץ. בפועל, הסדרי השהות שנקבעו למשך השנה (ימי שני, כל סוף שבוע שני ויום רביעי אחת לשבועיים), מתקיימים אף בחופש הגדול (עמ' 4 שורות 20-21). מכאן, שאין כיום החלטה שיפוטית בתוקף, המתייחסת להסדרי השהות בחופש הגדול.</w:t>
      </w:r>
    </w:p>
    <w:p w:rsidR="00125261" w:rsidRPr="00D54161" w:rsidRDefault="00125261" w:rsidP="00125261">
      <w:pPr>
        <w:spacing w:line="360" w:lineRule="auto"/>
        <w:ind w:left="720" w:hanging="720"/>
        <w:jc w:val="both"/>
        <w:rPr>
          <w:rFonts w:ascii="Arial" w:hAnsi="Arial"/>
          <w:noProof w:val="0"/>
          <w:rtl/>
        </w:rPr>
      </w:pPr>
    </w:p>
    <w:p w:rsidR="00D54161" w:rsidRDefault="00D54161" w:rsidP="00E41C50">
      <w:pPr>
        <w:spacing w:line="360" w:lineRule="auto"/>
        <w:ind w:left="720" w:hanging="720"/>
        <w:jc w:val="both"/>
        <w:rPr>
          <w:rFonts w:ascii="Arial" w:hAnsi="Arial"/>
          <w:noProof w:val="0"/>
          <w:rtl/>
        </w:rPr>
      </w:pPr>
      <w:r w:rsidRPr="00D54161">
        <w:rPr>
          <w:rFonts w:ascii="Arial" w:hAnsi="Arial"/>
          <w:noProof w:val="0"/>
          <w:rtl/>
        </w:rPr>
        <w:t xml:space="preserve">4. </w:t>
      </w:r>
      <w:r w:rsidR="00125261">
        <w:rPr>
          <w:rFonts w:ascii="Arial" w:hAnsi="Arial"/>
          <w:noProof w:val="0"/>
          <w:rtl/>
        </w:rPr>
        <w:tab/>
      </w:r>
      <w:r w:rsidRPr="00D54161">
        <w:rPr>
          <w:rFonts w:ascii="Arial" w:hAnsi="Arial"/>
          <w:noProof w:val="0"/>
          <w:rtl/>
        </w:rPr>
        <w:t>מבלי שאני קובע מסמרות בכל הנוגע לטענות האם ביחס להשפעת השהות של הקטין אצל האב על מצבו של הקטין, העובדה שהאם לא נקטה בשום הליך לצמצום הסדרי השהות ואף בכתבי הטענ</w:t>
      </w:r>
      <w:r w:rsidR="000F3EE0">
        <w:rPr>
          <w:rFonts w:ascii="Arial" w:hAnsi="Arial"/>
          <w:noProof w:val="0"/>
          <w:rtl/>
        </w:rPr>
        <w:t xml:space="preserve">ות בהליך הבקשה לביטול צו עיכוב </w:t>
      </w:r>
      <w:r w:rsidR="000F3EE0">
        <w:rPr>
          <w:rFonts w:ascii="Arial" w:hAnsi="Arial" w:hint="cs"/>
          <w:noProof w:val="0"/>
          <w:rtl/>
        </w:rPr>
        <w:t>ה</w:t>
      </w:r>
      <w:r w:rsidRPr="00D54161">
        <w:rPr>
          <w:rFonts w:ascii="Arial" w:hAnsi="Arial"/>
          <w:noProof w:val="0"/>
          <w:rtl/>
        </w:rPr>
        <w:t>יציאה הן בבית המשפט קמא והן בתשובה לערעור</w:t>
      </w:r>
      <w:r w:rsidR="00B36DF3">
        <w:rPr>
          <w:rFonts w:ascii="Arial" w:hAnsi="Arial" w:hint="cs"/>
          <w:noProof w:val="0"/>
          <w:rtl/>
        </w:rPr>
        <w:t>,</w:t>
      </w:r>
      <w:r w:rsidRPr="00D54161">
        <w:rPr>
          <w:rFonts w:ascii="Arial" w:hAnsi="Arial"/>
          <w:noProof w:val="0"/>
          <w:rtl/>
        </w:rPr>
        <w:t xml:space="preserve"> היא לא טענה שהקטין חוזר עם תסמינים בשובו מבית האב, אומרת דרשני</w:t>
      </w:r>
      <w:r w:rsidRPr="003E0F62">
        <w:rPr>
          <w:rFonts w:ascii="Arial" w:hAnsi="Arial"/>
          <w:noProof w:val="0"/>
          <w:rtl/>
        </w:rPr>
        <w:t>.</w:t>
      </w:r>
      <w:r w:rsidR="005036D9" w:rsidRPr="003E0F62">
        <w:rPr>
          <w:rFonts w:ascii="Arial" w:hAnsi="Arial" w:hint="cs"/>
          <w:noProof w:val="0"/>
          <w:rtl/>
        </w:rPr>
        <w:t xml:space="preserve"> כמו כן, האם לא טענה </w:t>
      </w:r>
      <w:r w:rsidR="00411675">
        <w:rPr>
          <w:rFonts w:ascii="Arial" w:hAnsi="Arial" w:hint="cs"/>
          <w:noProof w:val="0"/>
          <w:rtl/>
        </w:rPr>
        <w:t>ש</w:t>
      </w:r>
      <w:r w:rsidR="005036D9" w:rsidRPr="003E0F62">
        <w:rPr>
          <w:rFonts w:ascii="Arial" w:hAnsi="Arial" w:hint="cs"/>
          <w:noProof w:val="0"/>
          <w:rtl/>
        </w:rPr>
        <w:t>לאחר ש</w:t>
      </w:r>
      <w:r w:rsidR="00B36DF3">
        <w:rPr>
          <w:rFonts w:ascii="Arial" w:hAnsi="Arial" w:hint="cs"/>
          <w:noProof w:val="0"/>
          <w:rtl/>
        </w:rPr>
        <w:t xml:space="preserve">הקטין </w:t>
      </w:r>
      <w:r w:rsidR="005036D9" w:rsidRPr="003E0F62">
        <w:rPr>
          <w:rFonts w:ascii="Arial" w:hAnsi="Arial" w:hint="cs"/>
          <w:noProof w:val="0"/>
          <w:rtl/>
        </w:rPr>
        <w:t xml:space="preserve">חזר מהחופשה בלונדון עם אביו בסוכות </w:t>
      </w:r>
      <w:r w:rsidR="009B54C6">
        <w:rPr>
          <w:rFonts w:ascii="Arial" w:hAnsi="Arial" w:hint="cs"/>
          <w:noProof w:val="0"/>
          <w:rtl/>
        </w:rPr>
        <w:t>שעבר,</w:t>
      </w:r>
      <w:r w:rsidR="005036D9" w:rsidRPr="003E0F62">
        <w:rPr>
          <w:rFonts w:ascii="Arial" w:hAnsi="Arial" w:hint="cs"/>
          <w:noProof w:val="0"/>
          <w:rtl/>
        </w:rPr>
        <w:t xml:space="preserve"> ה</w:t>
      </w:r>
      <w:r w:rsidR="00310B0D" w:rsidRPr="003E0F62">
        <w:rPr>
          <w:rFonts w:ascii="Arial" w:hAnsi="Arial" w:hint="cs"/>
          <w:noProof w:val="0"/>
          <w:rtl/>
        </w:rPr>
        <w:t xml:space="preserve">קטין סבל מתסמינים כאלה או אחרים ולא טענה </w:t>
      </w:r>
      <w:r w:rsidR="003E0F62">
        <w:rPr>
          <w:rFonts w:ascii="Arial" w:hAnsi="Arial" w:hint="cs"/>
          <w:noProof w:val="0"/>
          <w:rtl/>
        </w:rPr>
        <w:t>שה</w:t>
      </w:r>
      <w:r w:rsidR="00310B0D" w:rsidRPr="003E0F62">
        <w:rPr>
          <w:rFonts w:ascii="Arial" w:hAnsi="Arial" w:hint="cs"/>
          <w:noProof w:val="0"/>
          <w:rtl/>
        </w:rPr>
        <w:t xml:space="preserve">חופשה </w:t>
      </w:r>
      <w:r w:rsidR="003E0F62">
        <w:rPr>
          <w:rFonts w:ascii="Arial" w:hAnsi="Arial" w:hint="cs"/>
          <w:noProof w:val="0"/>
          <w:rtl/>
        </w:rPr>
        <w:t xml:space="preserve">שארכה שבעה </w:t>
      </w:r>
      <w:r w:rsidR="00310B0D" w:rsidRPr="003E0F62">
        <w:rPr>
          <w:rFonts w:ascii="Arial" w:hAnsi="Arial" w:hint="cs"/>
          <w:noProof w:val="0"/>
          <w:rtl/>
        </w:rPr>
        <w:t xml:space="preserve">ימים </w:t>
      </w:r>
      <w:r w:rsidR="003E0F62">
        <w:rPr>
          <w:rFonts w:ascii="Arial" w:hAnsi="Arial" w:hint="cs"/>
          <w:noProof w:val="0"/>
          <w:rtl/>
        </w:rPr>
        <w:t xml:space="preserve">עם </w:t>
      </w:r>
      <w:r w:rsidR="00310B0D" w:rsidRPr="003E0F62">
        <w:rPr>
          <w:rFonts w:ascii="Arial" w:hAnsi="Arial" w:hint="cs"/>
          <w:noProof w:val="0"/>
          <w:rtl/>
        </w:rPr>
        <w:t>אביו</w:t>
      </w:r>
      <w:r w:rsidR="003E0F62">
        <w:rPr>
          <w:rFonts w:ascii="Arial" w:hAnsi="Arial" w:hint="cs"/>
          <w:noProof w:val="0"/>
          <w:rtl/>
        </w:rPr>
        <w:t>,</w:t>
      </w:r>
      <w:r w:rsidR="00310B0D" w:rsidRPr="003E0F62">
        <w:rPr>
          <w:rFonts w:ascii="Arial" w:hAnsi="Arial" w:hint="cs"/>
          <w:noProof w:val="0"/>
          <w:rtl/>
        </w:rPr>
        <w:t xml:space="preserve"> גרמה ל</w:t>
      </w:r>
      <w:r w:rsidR="003E0F62">
        <w:rPr>
          <w:rFonts w:ascii="Arial" w:hAnsi="Arial" w:hint="cs"/>
          <w:noProof w:val="0"/>
          <w:rtl/>
        </w:rPr>
        <w:t>ו</w:t>
      </w:r>
      <w:r w:rsidR="00310B0D" w:rsidRPr="003E0F62">
        <w:rPr>
          <w:rFonts w:ascii="Arial" w:hAnsi="Arial" w:hint="cs"/>
          <w:noProof w:val="0"/>
          <w:rtl/>
        </w:rPr>
        <w:t xml:space="preserve"> נזק.</w:t>
      </w:r>
      <w:r w:rsidR="00310B0D">
        <w:rPr>
          <w:rFonts w:ascii="Arial" w:hAnsi="Arial" w:hint="cs"/>
          <w:noProof w:val="0"/>
          <w:rtl/>
        </w:rPr>
        <w:t xml:space="preserve"> </w:t>
      </w:r>
      <w:r w:rsidR="00411675">
        <w:rPr>
          <w:rFonts w:ascii="Arial" w:hAnsi="Arial" w:hint="cs"/>
          <w:noProof w:val="0"/>
          <w:rtl/>
        </w:rPr>
        <w:t xml:space="preserve">העובדה שהאם לא נקטה בשום הליך משפטי כנגד האב בשנתיים האחרונות למרות שהיא טענה בדיון לפנינו כי האב "הורס את הנפש של הילד" (עמ' 4 שורה 12) מחלישה את טענות האם. </w:t>
      </w:r>
      <w:r w:rsidR="005036D9">
        <w:rPr>
          <w:rFonts w:ascii="Arial" w:hAnsi="Arial" w:hint="cs"/>
          <w:noProof w:val="0"/>
          <w:rtl/>
        </w:rPr>
        <w:t xml:space="preserve"> </w:t>
      </w:r>
    </w:p>
    <w:p w:rsidR="000F3EE0" w:rsidRPr="00D54161" w:rsidRDefault="000F3EE0" w:rsidP="00125261">
      <w:pPr>
        <w:spacing w:line="360" w:lineRule="auto"/>
        <w:ind w:left="720" w:hanging="720"/>
        <w:jc w:val="both"/>
        <w:rPr>
          <w:rFonts w:ascii="Arial" w:hAnsi="Arial"/>
          <w:noProof w:val="0"/>
          <w:rtl/>
        </w:rPr>
      </w:pPr>
    </w:p>
    <w:p w:rsidR="00D54161" w:rsidRDefault="00D54161" w:rsidP="00B36DF3">
      <w:pPr>
        <w:spacing w:line="360" w:lineRule="auto"/>
        <w:ind w:left="720" w:hanging="720"/>
        <w:jc w:val="both"/>
        <w:rPr>
          <w:rFonts w:ascii="Arial" w:hAnsi="Arial"/>
          <w:noProof w:val="0"/>
          <w:rtl/>
        </w:rPr>
      </w:pPr>
      <w:r w:rsidRPr="00D54161">
        <w:rPr>
          <w:rFonts w:ascii="Arial" w:hAnsi="Arial"/>
          <w:noProof w:val="0"/>
          <w:rtl/>
        </w:rPr>
        <w:t xml:space="preserve">5. </w:t>
      </w:r>
      <w:r w:rsidR="00125261">
        <w:rPr>
          <w:rFonts w:ascii="Arial" w:hAnsi="Arial"/>
          <w:noProof w:val="0"/>
          <w:rtl/>
        </w:rPr>
        <w:tab/>
      </w:r>
      <w:r w:rsidRPr="00D54161">
        <w:rPr>
          <w:rFonts w:ascii="Arial" w:hAnsi="Arial"/>
          <w:noProof w:val="0"/>
          <w:rtl/>
        </w:rPr>
        <w:t>לכאורה, אותה השפעה רעה של האב על הקטין יכולה להתקיים גם אם הנסיעה תיערך שבוע אחד בלבד או תמשך שבועיים. האם אותם ימים נוספים שהאב מבקש ייפגעו בקטין? אני סבור שהמשיבה לא המציאה ראיות ולו לכאורה לטענתה זו. התסקירים שהוגשו הם תסקירים ישנים שהאחרון שבהם הוגש לפני כארבע שנים. אין כל מסמך המלמד שהקטין נפגע בשנים האחרונות מהאב וחזקה על האם</w:t>
      </w:r>
      <w:r w:rsidR="00B36DF3">
        <w:rPr>
          <w:rFonts w:ascii="Arial" w:hAnsi="Arial" w:hint="cs"/>
          <w:noProof w:val="0"/>
          <w:rtl/>
        </w:rPr>
        <w:t xml:space="preserve"> -</w:t>
      </w:r>
      <w:r w:rsidRPr="00D54161">
        <w:rPr>
          <w:rFonts w:ascii="Arial" w:hAnsi="Arial"/>
          <w:noProof w:val="0"/>
          <w:rtl/>
        </w:rPr>
        <w:t xml:space="preserve"> שהיא בהכשרתה גם עורכת דין וכיום עובדת כפסיכולוגית קלינית</w:t>
      </w:r>
      <w:r w:rsidR="00B36DF3">
        <w:rPr>
          <w:rFonts w:ascii="Arial" w:hAnsi="Arial" w:hint="cs"/>
          <w:noProof w:val="0"/>
          <w:rtl/>
        </w:rPr>
        <w:t xml:space="preserve"> -</w:t>
      </w:r>
      <w:r w:rsidRPr="00D54161">
        <w:rPr>
          <w:rFonts w:ascii="Arial" w:hAnsi="Arial"/>
          <w:noProof w:val="0"/>
          <w:rtl/>
        </w:rPr>
        <w:t xml:space="preserve"> שאם אכן הייתה פגיעה בקטין, היא לא הייתה עומדת מהצד אלא הייתה פונה לבית המשפט או לרשויות הרווחה.</w:t>
      </w:r>
    </w:p>
    <w:p w:rsidR="00B36DF3" w:rsidRDefault="00B36DF3" w:rsidP="00B36DF3">
      <w:pPr>
        <w:spacing w:line="360" w:lineRule="auto"/>
        <w:ind w:left="720" w:hanging="720"/>
        <w:jc w:val="both"/>
        <w:rPr>
          <w:rFonts w:ascii="Arial" w:hAnsi="Arial"/>
          <w:noProof w:val="0"/>
          <w:rtl/>
        </w:rPr>
      </w:pPr>
    </w:p>
    <w:p w:rsidR="00B36DF3" w:rsidRDefault="00B36DF3" w:rsidP="00E41C50">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מדברי האם בדיון עולה כי חששה הוא ש"אחרי 21 יום הוא יבוא לרווחה והוא יבקש שוב ושוב שהות זמן כזו ארוכה וזה בדיוק מה שאני מפחדת ממנו" (עמ' 5 שורות 4-5). חשש עתידי </w:t>
      </w:r>
      <w:r w:rsidR="00411675">
        <w:rPr>
          <w:rFonts w:ascii="Arial" w:hAnsi="Arial" w:hint="cs"/>
          <w:noProof w:val="0"/>
          <w:rtl/>
        </w:rPr>
        <w:t xml:space="preserve">זה, </w:t>
      </w:r>
      <w:r>
        <w:rPr>
          <w:rFonts w:ascii="Arial" w:hAnsi="Arial" w:hint="cs"/>
          <w:noProof w:val="0"/>
          <w:rtl/>
        </w:rPr>
        <w:t>שאולי האב ייפנה להרחבת הסדרי השהות, לא מצ</w:t>
      </w:r>
      <w:r w:rsidR="00411675">
        <w:rPr>
          <w:rFonts w:ascii="Arial" w:hAnsi="Arial" w:hint="cs"/>
          <w:noProof w:val="0"/>
          <w:rtl/>
        </w:rPr>
        <w:t>ד</w:t>
      </w:r>
      <w:r>
        <w:rPr>
          <w:rFonts w:ascii="Arial" w:hAnsi="Arial" w:hint="cs"/>
          <w:noProof w:val="0"/>
          <w:rtl/>
        </w:rPr>
        <w:t>יק צמצום טיול בן כשלושה שבועות</w:t>
      </w:r>
      <w:r w:rsidR="00411675">
        <w:rPr>
          <w:rFonts w:ascii="Arial" w:hAnsi="Arial" w:hint="cs"/>
          <w:noProof w:val="0"/>
          <w:rtl/>
        </w:rPr>
        <w:t xml:space="preserve"> לארה"ב</w:t>
      </w:r>
      <w:r>
        <w:rPr>
          <w:rFonts w:ascii="Arial" w:hAnsi="Arial" w:hint="cs"/>
          <w:noProof w:val="0"/>
          <w:rtl/>
        </w:rPr>
        <w:t>. תביעה להרחבת הסדרי שהות ניתן להגיש ללא קשר למשך הטיול בקיץ. העובדה שהמשיבה לא הגישה ערעור על פסק הדין שהתיר נסיעה של 14 יום, מלמד</w:t>
      </w:r>
      <w:r w:rsidR="00411675">
        <w:rPr>
          <w:rFonts w:ascii="Arial" w:hAnsi="Arial" w:hint="cs"/>
          <w:noProof w:val="0"/>
          <w:rtl/>
        </w:rPr>
        <w:t>ת</w:t>
      </w:r>
      <w:r>
        <w:rPr>
          <w:rFonts w:ascii="Arial" w:hAnsi="Arial" w:hint="cs"/>
          <w:noProof w:val="0"/>
          <w:rtl/>
        </w:rPr>
        <w:t xml:space="preserve"> אף ה</w:t>
      </w:r>
      <w:r w:rsidR="00E41C50">
        <w:rPr>
          <w:rFonts w:ascii="Arial" w:hAnsi="Arial" w:hint="cs"/>
          <w:noProof w:val="0"/>
          <w:rtl/>
        </w:rPr>
        <w:t>י</w:t>
      </w:r>
      <w:r>
        <w:rPr>
          <w:rFonts w:ascii="Arial" w:hAnsi="Arial" w:hint="cs"/>
          <w:noProof w:val="0"/>
          <w:rtl/>
        </w:rPr>
        <w:t xml:space="preserve">א "שלא כצעקתה". הארכת הטיול בשבוע נוסף, לא תפגע בקטין.  </w:t>
      </w:r>
    </w:p>
    <w:p w:rsidR="00125261" w:rsidRPr="00D54161" w:rsidRDefault="00125261" w:rsidP="00125261">
      <w:pPr>
        <w:spacing w:line="360" w:lineRule="auto"/>
        <w:ind w:left="720" w:hanging="720"/>
        <w:jc w:val="both"/>
        <w:rPr>
          <w:rFonts w:ascii="Arial" w:hAnsi="Arial"/>
          <w:noProof w:val="0"/>
          <w:rtl/>
        </w:rPr>
      </w:pPr>
    </w:p>
    <w:p w:rsidR="00B36DF3" w:rsidRDefault="005F36E4" w:rsidP="00EF3F2B">
      <w:pPr>
        <w:spacing w:line="360" w:lineRule="auto"/>
        <w:ind w:left="720" w:hanging="720"/>
        <w:jc w:val="both"/>
        <w:rPr>
          <w:rFonts w:ascii="Arial" w:hAnsi="Arial"/>
          <w:noProof w:val="0"/>
          <w:rtl/>
        </w:rPr>
      </w:pPr>
      <w:r>
        <w:rPr>
          <w:rFonts w:ascii="Arial" w:hAnsi="Arial" w:hint="cs"/>
          <w:noProof w:val="0"/>
          <w:rtl/>
        </w:rPr>
        <w:t>7</w:t>
      </w:r>
      <w:r w:rsidR="00D54161" w:rsidRPr="00D54161">
        <w:rPr>
          <w:rFonts w:ascii="Arial" w:hAnsi="Arial"/>
          <w:noProof w:val="0"/>
          <w:rtl/>
        </w:rPr>
        <w:t xml:space="preserve">. </w:t>
      </w:r>
      <w:r w:rsidR="00125261">
        <w:rPr>
          <w:rFonts w:ascii="Arial" w:hAnsi="Arial"/>
          <w:noProof w:val="0"/>
          <w:rtl/>
        </w:rPr>
        <w:tab/>
      </w:r>
      <w:r w:rsidR="00D54161" w:rsidRPr="00D54161">
        <w:rPr>
          <w:rFonts w:ascii="Arial" w:hAnsi="Arial"/>
          <w:noProof w:val="0"/>
          <w:rtl/>
        </w:rPr>
        <w:t xml:space="preserve">הכרעה בבקשה בנוגע למשך התקופה של נסיעת הקטין לחו"ל עם אביו צריכה להיות מוכרעת לאור עקרון טובת הילד. הקטין כבר עבר את גיל בר </w:t>
      </w:r>
      <w:r w:rsidR="00411675">
        <w:rPr>
          <w:rFonts w:ascii="Arial" w:hAnsi="Arial" w:hint="cs"/>
          <w:noProof w:val="0"/>
          <w:rtl/>
        </w:rPr>
        <w:t>ה</w:t>
      </w:r>
      <w:r w:rsidR="00D54161" w:rsidRPr="00D54161">
        <w:rPr>
          <w:rFonts w:ascii="Arial" w:hAnsi="Arial"/>
          <w:noProof w:val="0"/>
          <w:rtl/>
        </w:rPr>
        <w:t>מצווה לפני כמה חודשים ושמיעת עמדתו חשובה ביותר.</w:t>
      </w:r>
      <w:r w:rsidR="00B36DF3">
        <w:rPr>
          <w:rFonts w:ascii="Arial" w:hAnsi="Arial" w:hint="cs"/>
          <w:noProof w:val="0"/>
          <w:rtl/>
        </w:rPr>
        <w:t xml:space="preserve"> </w:t>
      </w:r>
      <w:r w:rsidR="00411675">
        <w:rPr>
          <w:rFonts w:ascii="Arial" w:hAnsi="Arial" w:hint="cs"/>
          <w:noProof w:val="0"/>
          <w:rtl/>
        </w:rPr>
        <w:t xml:space="preserve">בפגישה עם הקטין עלה </w:t>
      </w:r>
      <w:r w:rsidR="00B36DF3">
        <w:rPr>
          <w:rFonts w:ascii="Arial" w:hAnsi="Arial" w:hint="cs"/>
          <w:noProof w:val="0"/>
          <w:rtl/>
        </w:rPr>
        <w:t>שה</w:t>
      </w:r>
      <w:r w:rsidR="00411675">
        <w:rPr>
          <w:rFonts w:ascii="Arial" w:hAnsi="Arial" w:hint="cs"/>
          <w:noProof w:val="0"/>
          <w:rtl/>
        </w:rPr>
        <w:t>וא</w:t>
      </w:r>
      <w:r w:rsidR="00B36DF3">
        <w:rPr>
          <w:rFonts w:ascii="Arial" w:hAnsi="Arial" w:hint="cs"/>
          <w:noProof w:val="0"/>
          <w:rtl/>
        </w:rPr>
        <w:t xml:space="preserve"> היה שותף לתכנון הנסיעה וכי הוא משתוקק ומצפה לנסיעה. התרשמנו שאין כל סיבה למנוע ממנו את הנסיעה </w:t>
      </w:r>
      <w:r w:rsidR="00B36DF3">
        <w:rPr>
          <w:rFonts w:ascii="Arial" w:hAnsi="Arial" w:hint="cs"/>
          <w:noProof w:val="0"/>
          <w:rtl/>
        </w:rPr>
        <w:lastRenderedPageBreak/>
        <w:t>שאורכה 23 ימים ונראה שצמצום הנסיעה לא יועיל אלא רק יכול להזיק. מדובר בטיול שבו הקטין אמור לבקר בניו יורק, פלורידה וקליפורניה ולכן הזמן שהוקצב לו, סביר.</w:t>
      </w:r>
      <w:r w:rsidR="00EF3F2B">
        <w:rPr>
          <w:rFonts w:ascii="Arial" w:hAnsi="Arial" w:hint="cs"/>
          <w:noProof w:val="0"/>
          <w:rtl/>
        </w:rPr>
        <w:t xml:space="preserve"> </w:t>
      </w:r>
    </w:p>
    <w:p w:rsidR="00B36DF3" w:rsidRDefault="00B36DF3" w:rsidP="00B36DF3">
      <w:pPr>
        <w:spacing w:line="360" w:lineRule="auto"/>
        <w:ind w:left="720" w:hanging="720"/>
        <w:jc w:val="both"/>
        <w:rPr>
          <w:rFonts w:ascii="Arial" w:hAnsi="Arial"/>
          <w:noProof w:val="0"/>
          <w:rtl/>
        </w:rPr>
      </w:pPr>
    </w:p>
    <w:p w:rsidR="00B36DF3" w:rsidRDefault="005F36E4" w:rsidP="00E41C50">
      <w:pPr>
        <w:spacing w:line="360" w:lineRule="auto"/>
        <w:ind w:left="720" w:hanging="720"/>
        <w:jc w:val="both"/>
        <w:rPr>
          <w:rFonts w:ascii="Arial" w:hAnsi="Arial"/>
          <w:noProof w:val="0"/>
          <w:rtl/>
        </w:rPr>
      </w:pPr>
      <w:r>
        <w:rPr>
          <w:rFonts w:ascii="Arial" w:hAnsi="Arial" w:hint="cs"/>
          <w:noProof w:val="0"/>
          <w:rtl/>
        </w:rPr>
        <w:t>8</w:t>
      </w:r>
      <w:r w:rsidR="00B36DF3">
        <w:rPr>
          <w:rFonts w:ascii="Arial" w:hAnsi="Arial" w:hint="cs"/>
          <w:noProof w:val="0"/>
          <w:rtl/>
        </w:rPr>
        <w:t>.</w:t>
      </w:r>
      <w:r w:rsidR="00B36DF3">
        <w:rPr>
          <w:rFonts w:ascii="Arial" w:hAnsi="Arial"/>
          <w:noProof w:val="0"/>
          <w:rtl/>
        </w:rPr>
        <w:tab/>
      </w:r>
      <w:r w:rsidR="00B36DF3">
        <w:rPr>
          <w:rFonts w:ascii="Arial" w:hAnsi="Arial" w:hint="cs"/>
          <w:noProof w:val="0"/>
          <w:rtl/>
        </w:rPr>
        <w:t>על מנת שאף האם תוכל לשהות עם הקטין תקופה רצופה במהלך הקיץ, הקטין יוכל לשהות ב</w:t>
      </w:r>
      <w:r w:rsidR="00411675">
        <w:rPr>
          <w:rFonts w:ascii="Arial" w:hAnsi="Arial" w:hint="cs"/>
          <w:noProof w:val="0"/>
          <w:rtl/>
        </w:rPr>
        <w:t>ר</w:t>
      </w:r>
      <w:r w:rsidR="00B36DF3">
        <w:rPr>
          <w:rFonts w:ascii="Arial" w:hAnsi="Arial" w:hint="cs"/>
          <w:noProof w:val="0"/>
          <w:rtl/>
        </w:rPr>
        <w:t>ציפות בביתה בלבד</w:t>
      </w:r>
      <w:r w:rsidR="00411675">
        <w:rPr>
          <w:rFonts w:ascii="Arial" w:hAnsi="Arial" w:hint="cs"/>
          <w:noProof w:val="0"/>
          <w:rtl/>
        </w:rPr>
        <w:t xml:space="preserve"> מיום 12.7.24 ו</w:t>
      </w:r>
      <w:r w:rsidR="00B36DF3">
        <w:rPr>
          <w:rFonts w:ascii="Arial" w:hAnsi="Arial" w:hint="cs"/>
          <w:noProof w:val="0"/>
          <w:rtl/>
        </w:rPr>
        <w:t>עד ליום 30.7.24 בשעה 12:00 ואז ייטול אותו האב לביתו לקראת הנסיעה המתוכננת ליום 1.8.24. בנוסף, בתום 24 שעות ממועד חזרת הקטין לישראל ביום 23.8.24, הקטין ישהה ב</w:t>
      </w:r>
      <w:r w:rsidR="00411675">
        <w:rPr>
          <w:rFonts w:ascii="Arial" w:hAnsi="Arial" w:hint="cs"/>
          <w:noProof w:val="0"/>
          <w:rtl/>
        </w:rPr>
        <w:t>ב</w:t>
      </w:r>
      <w:r w:rsidR="00B36DF3">
        <w:rPr>
          <w:rFonts w:ascii="Arial" w:hAnsi="Arial" w:hint="cs"/>
          <w:noProof w:val="0"/>
          <w:rtl/>
        </w:rPr>
        <w:t>ית האם ברציפות עד לתחילת שנת הלימודים</w:t>
      </w:r>
      <w:r w:rsidR="00411675">
        <w:rPr>
          <w:rFonts w:ascii="Arial" w:hAnsi="Arial" w:hint="cs"/>
          <w:noProof w:val="0"/>
          <w:rtl/>
        </w:rPr>
        <w:t>,</w:t>
      </w:r>
      <w:r w:rsidR="00B36DF3">
        <w:rPr>
          <w:rFonts w:ascii="Arial" w:hAnsi="Arial" w:hint="cs"/>
          <w:noProof w:val="0"/>
          <w:rtl/>
        </w:rPr>
        <w:t xml:space="preserve"> שאז יחזרו לסדרם הסדרי השהות הרגילים.</w:t>
      </w:r>
    </w:p>
    <w:p w:rsidR="00411675" w:rsidRDefault="00411675" w:rsidP="00B36DF3">
      <w:pPr>
        <w:spacing w:line="360" w:lineRule="auto"/>
        <w:ind w:left="720" w:hanging="720"/>
        <w:jc w:val="both"/>
        <w:rPr>
          <w:rFonts w:ascii="Arial" w:hAnsi="Arial"/>
          <w:noProof w:val="0"/>
          <w:rtl/>
        </w:rPr>
      </w:pPr>
    </w:p>
    <w:p w:rsidR="00EF3F2B" w:rsidRDefault="005F36E4" w:rsidP="00EF3F2B">
      <w:pPr>
        <w:spacing w:line="360" w:lineRule="auto"/>
        <w:ind w:left="720" w:hanging="720"/>
        <w:jc w:val="both"/>
        <w:rPr>
          <w:rFonts w:ascii="Arial" w:hAnsi="Arial"/>
          <w:noProof w:val="0"/>
          <w:rtl/>
        </w:rPr>
      </w:pPr>
      <w:r>
        <w:rPr>
          <w:rFonts w:ascii="Arial" w:hAnsi="Arial" w:hint="cs"/>
          <w:noProof w:val="0"/>
          <w:rtl/>
        </w:rPr>
        <w:t>9</w:t>
      </w:r>
      <w:r w:rsidR="00411675">
        <w:rPr>
          <w:rFonts w:ascii="Arial" w:hAnsi="Arial" w:hint="cs"/>
          <w:noProof w:val="0"/>
          <w:rtl/>
        </w:rPr>
        <w:t>.</w:t>
      </w:r>
      <w:r w:rsidR="00411675">
        <w:rPr>
          <w:rFonts w:ascii="Arial" w:hAnsi="Arial" w:hint="cs"/>
          <w:noProof w:val="0"/>
          <w:rtl/>
        </w:rPr>
        <w:tab/>
      </w:r>
      <w:r w:rsidR="00411675" w:rsidRPr="00411675">
        <w:rPr>
          <w:rFonts w:ascii="Arial" w:hAnsi="Arial" w:hint="cs"/>
          <w:b/>
          <w:bCs/>
          <w:noProof w:val="0"/>
          <w:rtl/>
        </w:rPr>
        <w:t>סיכומו של דבר</w:t>
      </w:r>
      <w:r w:rsidR="00411675">
        <w:rPr>
          <w:rFonts w:ascii="Arial" w:hAnsi="Arial" w:hint="cs"/>
          <w:noProof w:val="0"/>
          <w:rtl/>
        </w:rPr>
        <w:t xml:space="preserve">: אציע כי הערעור יתקבל במובן זה שהקטין ייסע עם אביו לנסיעה לארה"ב למשך 23 ימים מיום 1.8.24 ועד ליום 23.8.24 כפי שביקש המערער בתביעה ופסק הדין יבוטל. צו עיכוב היציאה מן הארץ יבוטל ביום 30.7.24 וייכנס לתוקפו שוב ביום 24.8.24. כמו כן, יתקיימו הסדרי שהות רצופים של הקטין עם האם לפני הנסיעה ולאחריה, כמפורט לעיל. </w:t>
      </w:r>
      <w:r w:rsidR="00EF3F2B">
        <w:rPr>
          <w:rFonts w:ascii="Arial" w:hAnsi="Arial" w:hint="cs"/>
          <w:noProof w:val="0"/>
          <w:rtl/>
        </w:rPr>
        <w:t>מובהר כי פסק דיננו עוסק רק בשאלת אורכו של טיול בר המצווה לארה"ב בחופשת הקיץ השנה ואין בכך להביע עמדה כלשהי בנושא הסדרי השהות הרגילים.</w:t>
      </w:r>
      <w:r w:rsidR="00306D1C">
        <w:rPr>
          <w:rFonts w:ascii="Arial" w:hAnsi="Arial" w:hint="cs"/>
          <w:noProof w:val="0"/>
          <w:rtl/>
        </w:rPr>
        <w:t xml:space="preserve"> כמו כן, מאחר שהצדדים לא התייחסו כלל לנושא הערובה, ככל שתתעורר מחלוקת בנושא, על הצדדים לפנות לבית המשפט קמא שיכריע בנדון.</w:t>
      </w:r>
    </w:p>
    <w:p w:rsidR="00411675" w:rsidRDefault="00411675" w:rsidP="00EF3F2B">
      <w:pPr>
        <w:spacing w:line="360" w:lineRule="auto"/>
        <w:ind w:left="720"/>
        <w:jc w:val="both"/>
        <w:rPr>
          <w:rFonts w:ascii="Arial" w:hAnsi="Arial"/>
          <w:noProof w:val="0"/>
          <w:rtl/>
        </w:rPr>
      </w:pPr>
      <w:r>
        <w:rPr>
          <w:rFonts w:ascii="Arial" w:hAnsi="Arial" w:hint="cs"/>
          <w:noProof w:val="0"/>
          <w:rtl/>
        </w:rPr>
        <w:t>בנסיבות העניין ועל מנת לא להעצים את גובה הלהבות בין הצדדים, אציע שלא יינתן צו להוצאות והערובה שהמערער הפקיד, על פירותיה, תושב לו באמצעות ב"כ.</w:t>
      </w:r>
    </w:p>
    <w:p w:rsidR="00411675" w:rsidRDefault="00411675" w:rsidP="00B36DF3">
      <w:pPr>
        <w:spacing w:line="360" w:lineRule="auto"/>
        <w:ind w:left="720" w:hanging="720"/>
        <w:jc w:val="both"/>
        <w:rPr>
          <w:rFonts w:ascii="Arial" w:hAnsi="Arial"/>
          <w:noProof w:val="0"/>
          <w:rtl/>
        </w:rPr>
      </w:pPr>
    </w:p>
    <w:p w:rsidR="00411675" w:rsidRDefault="005F36E4" w:rsidP="00B36DF3">
      <w:pPr>
        <w:spacing w:line="360" w:lineRule="auto"/>
        <w:ind w:left="720" w:hanging="720"/>
        <w:jc w:val="both"/>
        <w:rPr>
          <w:rFonts w:ascii="Arial" w:hAnsi="Arial"/>
          <w:noProof w:val="0"/>
          <w:rtl/>
        </w:rPr>
      </w:pPr>
      <w:r>
        <w:rPr>
          <w:rFonts w:ascii="Arial" w:hAnsi="Arial" w:hint="cs"/>
          <w:noProof w:val="0"/>
          <w:rtl/>
        </w:rPr>
        <w:t>10</w:t>
      </w:r>
      <w:r w:rsidR="00411675">
        <w:rPr>
          <w:rFonts w:ascii="Arial" w:hAnsi="Arial" w:hint="cs"/>
          <w:noProof w:val="0"/>
          <w:rtl/>
        </w:rPr>
        <w:t>.</w:t>
      </w:r>
      <w:r w:rsidR="00411675">
        <w:rPr>
          <w:rFonts w:ascii="Arial" w:hAnsi="Arial"/>
          <w:noProof w:val="0"/>
          <w:rtl/>
        </w:rPr>
        <w:tab/>
      </w:r>
      <w:r w:rsidR="00411675">
        <w:rPr>
          <w:rFonts w:ascii="Arial" w:hAnsi="Arial" w:hint="cs"/>
          <w:noProof w:val="0"/>
          <w:rtl/>
        </w:rPr>
        <w:t xml:space="preserve">בכל מחלוקת בנוגע ליישום פסק דיננו זה, הצדדים ייפנו לבית המשפט קמא. </w:t>
      </w:r>
    </w:p>
    <w:p w:rsidR="000F3EE0" w:rsidRDefault="00B36DF3" w:rsidP="00B36DF3">
      <w:pPr>
        <w:spacing w:line="360" w:lineRule="auto"/>
        <w:ind w:left="720" w:hanging="720"/>
        <w:jc w:val="both"/>
        <w:rPr>
          <w:rFonts w:ascii="Arial" w:hAnsi="Arial"/>
          <w:noProof w:val="0"/>
          <w:rtl/>
        </w:rPr>
      </w:pPr>
      <w:r>
        <w:rPr>
          <w:rFonts w:ascii="Arial" w:hAnsi="Arial" w:hint="cs"/>
          <w:noProof w:val="0"/>
          <w:rtl/>
        </w:rPr>
        <w:t xml:space="preserve">  </w:t>
      </w:r>
    </w:p>
    <w:p w:rsidR="00D54161" w:rsidRPr="00D54161" w:rsidRDefault="00D54161" w:rsidP="00125261">
      <w:pPr>
        <w:spacing w:line="360" w:lineRule="auto"/>
        <w:ind w:left="720" w:hanging="720"/>
        <w:jc w:val="both"/>
        <w:rPr>
          <w:rFonts w:ascii="Arial" w:hAnsi="Arial"/>
          <w:noProof w:val="0"/>
          <w:rtl/>
        </w:rPr>
      </w:pPr>
      <w:r w:rsidRPr="00D54161">
        <w:rPr>
          <w:rFonts w:ascii="Arial" w:hAnsi="Arial"/>
          <w:noProof w:val="0"/>
          <w:rtl/>
        </w:rPr>
        <w:t xml:space="preserve">      </w:t>
      </w:r>
    </w:p>
    <w:p w:rsidR="00694556" w:rsidRDefault="00694556">
      <w:pPr>
        <w:spacing w:line="360" w:lineRule="auto"/>
        <w:jc w:val="both"/>
        <w:rPr>
          <w:rFonts w:ascii="Arial" w:hAnsi="Arial"/>
          <w:noProof w:val="0"/>
          <w:rtl/>
        </w:rPr>
      </w:pPr>
    </w:p>
    <w:p w:rsidR="00125261" w:rsidRDefault="009F2320" w:rsidP="009F2320">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2D63BB0C" wp14:editId="660B92F3">
            <wp:extent cx="1333500" cy="5334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333500" cy="533400"/>
                    </a:xfrm>
                    <a:prstGeom prst="rect">
                      <a:avLst/>
                    </a:prstGeom>
                  </pic:spPr>
                </pic:pic>
              </a:graphicData>
            </a:graphic>
          </wp:inline>
        </w:drawing>
      </w:r>
    </w:p>
    <w:p w:rsidR="00125261" w:rsidRDefault="00125261" w:rsidP="009F2320">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125261" w:rsidRPr="00125261" w:rsidRDefault="00125261" w:rsidP="009F2320">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694556" w:rsidRDefault="00694556">
      <w:pPr>
        <w:spacing w:line="360" w:lineRule="auto"/>
        <w:jc w:val="both"/>
        <w:rPr>
          <w:rFonts w:ascii="Arial" w:hAnsi="Arial"/>
          <w:noProof w:val="0"/>
          <w:rtl/>
        </w:rPr>
      </w:pPr>
    </w:p>
    <w:p w:rsidR="00125261" w:rsidRDefault="00125261">
      <w:pPr>
        <w:spacing w:line="360" w:lineRule="auto"/>
        <w:jc w:val="both"/>
        <w:rPr>
          <w:rFonts w:ascii="Arial" w:hAnsi="Arial"/>
          <w:noProof w:val="0"/>
          <w:rtl/>
        </w:rPr>
      </w:pPr>
    </w:p>
    <w:p w:rsidR="00125261" w:rsidRDefault="00125261">
      <w:pPr>
        <w:spacing w:line="360" w:lineRule="auto"/>
        <w:jc w:val="both"/>
        <w:rPr>
          <w:rFonts w:ascii="Arial" w:hAnsi="Arial"/>
          <w:b/>
          <w:bCs/>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 xml:space="preserve">: </w:t>
      </w:r>
    </w:p>
    <w:p w:rsidR="00125261" w:rsidRDefault="00125261">
      <w:pPr>
        <w:spacing w:line="360" w:lineRule="auto"/>
        <w:jc w:val="both"/>
        <w:rPr>
          <w:rFonts w:ascii="Arial" w:hAnsi="Arial"/>
          <w:b/>
          <w:bCs/>
          <w:noProof w:val="0"/>
          <w:rtl/>
        </w:rPr>
      </w:pPr>
    </w:p>
    <w:p w:rsidR="009F2320" w:rsidRDefault="009F2320">
      <w:pPr>
        <w:spacing w:line="360" w:lineRule="auto"/>
        <w:jc w:val="both"/>
        <w:rPr>
          <w:rFonts w:ascii="Arial" w:hAnsi="Arial"/>
          <w:b/>
          <w:bCs/>
          <w:noProof w:val="0"/>
          <w:rtl/>
        </w:rPr>
      </w:pPr>
      <w:r>
        <w:rPr>
          <w:rFonts w:ascii="Arial" w:hAnsi="Arial" w:hint="cs"/>
          <w:b/>
          <w:bCs/>
          <w:noProof w:val="0"/>
          <w:rtl/>
        </w:rPr>
        <w:t>אני מסכימה.</w:t>
      </w:r>
    </w:p>
    <w:p w:rsidR="00125261" w:rsidRDefault="00125261">
      <w:pPr>
        <w:spacing w:line="360" w:lineRule="auto"/>
        <w:jc w:val="both"/>
        <w:rPr>
          <w:rFonts w:ascii="Arial" w:hAnsi="Arial"/>
          <w:b/>
          <w:bCs/>
          <w:noProof w:val="0"/>
          <w:rtl/>
        </w:rPr>
      </w:pPr>
    </w:p>
    <w:p w:rsidR="00125261" w:rsidRDefault="009F2320" w:rsidP="009F2320">
      <w:pPr>
        <w:jc w:val="both"/>
        <w:rPr>
          <w:rFonts w:ascii="Arial" w:hAnsi="Arial"/>
          <w:b/>
          <w:bCs/>
          <w:noProof w:val="0"/>
          <w:rtl/>
        </w:rPr>
      </w:pPr>
      <w:r>
        <w:rPr>
          <w:rFonts w:ascii="Arial" w:hAnsi="Arial"/>
          <w:b/>
          <w:bCs/>
          <w:noProof w:val="0"/>
          <w:rtl/>
        </w:rPr>
        <w:lastRenderedPageBreak/>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5522580C" wp14:editId="21989A28">
            <wp:extent cx="1130300" cy="419100"/>
            <wp:effectExtent l="0" t="0" r="0" b="0"/>
            <wp:docPr id="9" name="תמונה 9"/>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0300" cy="419100"/>
                    </a:xfrm>
                    <a:prstGeom prst="rect">
                      <a:avLst/>
                    </a:prstGeom>
                    <a:noFill/>
                    <a:ln>
                      <a:noFill/>
                    </a:ln>
                  </pic:spPr>
                </pic:pic>
              </a:graphicData>
            </a:graphic>
          </wp:inline>
        </w:drawing>
      </w:r>
    </w:p>
    <w:p w:rsidR="00125261" w:rsidRDefault="00125261" w:rsidP="009F2320">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125261" w:rsidRDefault="00125261" w:rsidP="009F2320">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125261" w:rsidRPr="00125261" w:rsidRDefault="00125261" w:rsidP="009F2320">
      <w:pPr>
        <w:jc w:val="both"/>
        <w:rPr>
          <w:rFonts w:ascii="Arial" w:hAnsi="Arial"/>
          <w:b/>
          <w:bCs/>
          <w:noProof w:val="0"/>
          <w:u w:val="single"/>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אב"ד</w:t>
      </w:r>
      <w:r>
        <w:rPr>
          <w:rFonts w:ascii="Arial" w:hAnsi="Arial" w:hint="cs"/>
          <w:b/>
          <w:bCs/>
          <w:noProof w:val="0"/>
          <w:u w:val="single"/>
          <w:rtl/>
        </w:rPr>
        <w:t xml:space="preserve"> </w:t>
      </w:r>
    </w:p>
    <w:p w:rsidR="00125261" w:rsidRDefault="00125261" w:rsidP="009F2320">
      <w:pPr>
        <w:jc w:val="both"/>
        <w:rPr>
          <w:rFonts w:ascii="Arial" w:hAnsi="Arial"/>
          <w:noProof w:val="0"/>
          <w:rtl/>
        </w:rPr>
      </w:pPr>
    </w:p>
    <w:p w:rsidR="00125261" w:rsidRDefault="00125261">
      <w:pPr>
        <w:spacing w:line="360" w:lineRule="auto"/>
        <w:jc w:val="both"/>
        <w:rPr>
          <w:rFonts w:ascii="Arial" w:hAnsi="Arial"/>
          <w:b/>
          <w:bCs/>
          <w:noProof w:val="0"/>
          <w:rtl/>
        </w:rPr>
      </w:pPr>
      <w:r>
        <w:rPr>
          <w:rFonts w:ascii="Arial" w:hAnsi="Arial" w:hint="cs"/>
          <w:b/>
          <w:bCs/>
          <w:noProof w:val="0"/>
          <w:u w:val="single"/>
          <w:rtl/>
        </w:rPr>
        <w:t xml:space="preserve">השופטת </w:t>
      </w:r>
      <w:r w:rsidR="009F2320">
        <w:rPr>
          <w:rFonts w:ascii="Arial" w:hAnsi="Arial" w:hint="cs"/>
          <w:b/>
          <w:bCs/>
          <w:noProof w:val="0"/>
          <w:u w:val="single"/>
          <w:rtl/>
        </w:rPr>
        <w:t>סיגל יעק</w:t>
      </w:r>
      <w:r>
        <w:rPr>
          <w:rFonts w:ascii="Arial" w:hAnsi="Arial" w:hint="cs"/>
          <w:b/>
          <w:bCs/>
          <w:noProof w:val="0"/>
          <w:u w:val="single"/>
          <w:rtl/>
        </w:rPr>
        <w:t>בי</w:t>
      </w:r>
      <w:r>
        <w:rPr>
          <w:rFonts w:ascii="Arial" w:hAnsi="Arial" w:hint="cs"/>
          <w:b/>
          <w:bCs/>
          <w:noProof w:val="0"/>
          <w:rtl/>
        </w:rPr>
        <w:t xml:space="preserve">: </w:t>
      </w:r>
    </w:p>
    <w:p w:rsidR="00125261" w:rsidRDefault="00125261">
      <w:pPr>
        <w:spacing w:line="360" w:lineRule="auto"/>
        <w:jc w:val="both"/>
        <w:rPr>
          <w:rFonts w:ascii="Arial" w:hAnsi="Arial"/>
          <w:b/>
          <w:bCs/>
          <w:noProof w:val="0"/>
          <w:rtl/>
        </w:rPr>
      </w:pPr>
    </w:p>
    <w:p w:rsidR="009F2320" w:rsidRDefault="009F2320">
      <w:pPr>
        <w:spacing w:line="360" w:lineRule="auto"/>
        <w:jc w:val="both"/>
        <w:rPr>
          <w:rFonts w:ascii="Arial" w:hAnsi="Arial"/>
          <w:b/>
          <w:bCs/>
          <w:noProof w:val="0"/>
          <w:rtl/>
        </w:rPr>
      </w:pPr>
      <w:r>
        <w:rPr>
          <w:rFonts w:ascii="Arial" w:hAnsi="Arial" w:hint="cs"/>
          <w:b/>
          <w:bCs/>
          <w:noProof w:val="0"/>
          <w:rtl/>
        </w:rPr>
        <w:t>אני מסכימה.</w:t>
      </w:r>
    </w:p>
    <w:p w:rsidR="00125261" w:rsidRDefault="009F2320" w:rsidP="009F2320">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05F0671C" wp14:editId="72B06314">
            <wp:extent cx="679450" cy="609600"/>
            <wp:effectExtent l="0" t="0" r="635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679450" cy="609600"/>
                    </a:xfrm>
                    <a:prstGeom prst="rect">
                      <a:avLst/>
                    </a:prstGeom>
                  </pic:spPr>
                </pic:pic>
              </a:graphicData>
            </a:graphic>
          </wp:inline>
        </w:drawing>
      </w:r>
    </w:p>
    <w:p w:rsidR="00125261" w:rsidRDefault="00125261" w:rsidP="009F2320">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125261" w:rsidRPr="00125261" w:rsidRDefault="00125261" w:rsidP="009F2320">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סיגל </w:t>
      </w:r>
      <w:r w:rsidR="009F2320">
        <w:rPr>
          <w:rFonts w:ascii="Arial" w:hAnsi="Arial" w:hint="cs"/>
          <w:b/>
          <w:bCs/>
          <w:noProof w:val="0"/>
          <w:rtl/>
        </w:rPr>
        <w:t>יעק</w:t>
      </w:r>
      <w:r>
        <w:rPr>
          <w:rFonts w:ascii="Arial" w:hAnsi="Arial" w:hint="cs"/>
          <w:b/>
          <w:bCs/>
          <w:noProof w:val="0"/>
          <w:rtl/>
        </w:rPr>
        <w:t>בי, שופטת</w:t>
      </w:r>
    </w:p>
    <w:p w:rsidR="00125261" w:rsidRDefault="00125261">
      <w:pPr>
        <w:spacing w:line="360" w:lineRule="auto"/>
        <w:jc w:val="both"/>
        <w:rPr>
          <w:rFonts w:ascii="Arial" w:hAnsi="Arial"/>
          <w:noProof w:val="0"/>
          <w:rtl/>
        </w:rPr>
      </w:pPr>
    </w:p>
    <w:p w:rsidR="00125261" w:rsidRDefault="00125261">
      <w:pPr>
        <w:spacing w:line="360" w:lineRule="auto"/>
        <w:jc w:val="both"/>
        <w:rPr>
          <w:rFonts w:ascii="Arial" w:hAnsi="Arial"/>
          <w:noProof w:val="0"/>
          <w:rtl/>
        </w:rPr>
      </w:pPr>
    </w:p>
    <w:p w:rsidR="009F2320" w:rsidRDefault="009F2320">
      <w:pPr>
        <w:spacing w:line="360" w:lineRule="auto"/>
        <w:jc w:val="both"/>
        <w:rPr>
          <w:rFonts w:ascii="Arial" w:hAnsi="Arial"/>
          <w:noProof w:val="0"/>
          <w:rtl/>
        </w:rPr>
      </w:pPr>
    </w:p>
    <w:p w:rsidR="009F2320" w:rsidRPr="003676FF" w:rsidRDefault="009F2320" w:rsidP="00B36DF3">
      <w:pPr>
        <w:spacing w:line="360" w:lineRule="auto"/>
        <w:jc w:val="both"/>
        <w:rPr>
          <w:rFonts w:ascii="Arial" w:hAnsi="Arial"/>
          <w:b/>
          <w:bCs/>
          <w:noProof w:val="0"/>
          <w:rtl/>
        </w:rPr>
      </w:pPr>
      <w:r w:rsidRPr="003676FF">
        <w:rPr>
          <w:rFonts w:ascii="Arial" w:hAnsi="Arial" w:hint="cs"/>
          <w:b/>
          <w:bCs/>
          <w:noProof w:val="0"/>
          <w:rtl/>
        </w:rPr>
        <w:t>נפסק כאמור בפסק דינו של השופט נ</w:t>
      </w:r>
      <w:r w:rsidR="00B36DF3">
        <w:rPr>
          <w:rFonts w:ascii="Arial" w:hAnsi="Arial" w:hint="cs"/>
          <w:b/>
          <w:bCs/>
          <w:noProof w:val="0"/>
          <w:rtl/>
        </w:rPr>
        <w:t>פתלי</w:t>
      </w:r>
      <w:r w:rsidRPr="003676FF">
        <w:rPr>
          <w:rFonts w:ascii="Arial" w:hAnsi="Arial" w:hint="cs"/>
          <w:b/>
          <w:bCs/>
          <w:noProof w:val="0"/>
          <w:rtl/>
        </w:rPr>
        <w:t xml:space="preserve"> שילה. </w:t>
      </w:r>
    </w:p>
    <w:p w:rsidR="009F2320" w:rsidRPr="003676FF" w:rsidRDefault="009F2320" w:rsidP="00E41C50">
      <w:pPr>
        <w:spacing w:line="360" w:lineRule="auto"/>
        <w:jc w:val="both"/>
        <w:rPr>
          <w:rFonts w:ascii="Arial" w:hAnsi="Arial"/>
          <w:b/>
          <w:bCs/>
          <w:noProof w:val="0"/>
          <w:rtl/>
        </w:rPr>
      </w:pPr>
      <w:r w:rsidRPr="003676FF">
        <w:rPr>
          <w:rFonts w:ascii="Arial" w:hAnsi="Arial" w:hint="cs"/>
          <w:b/>
          <w:bCs/>
          <w:noProof w:val="0"/>
          <w:rtl/>
        </w:rPr>
        <w:t>פס</w:t>
      </w:r>
      <w:r w:rsidR="00E41C50">
        <w:rPr>
          <w:rFonts w:ascii="Arial" w:hAnsi="Arial" w:hint="cs"/>
          <w:b/>
          <w:bCs/>
          <w:noProof w:val="0"/>
          <w:rtl/>
        </w:rPr>
        <w:t xml:space="preserve">ק הדין </w:t>
      </w:r>
      <w:r w:rsidRPr="003676FF">
        <w:rPr>
          <w:rFonts w:ascii="Arial" w:hAnsi="Arial" w:hint="cs"/>
          <w:b/>
          <w:bCs/>
          <w:noProof w:val="0"/>
          <w:rtl/>
        </w:rPr>
        <w:t>מותר לפרסום בכפוף להשמטת פרטים מזהים.</w:t>
      </w:r>
    </w:p>
    <w:p w:rsidR="009F2320" w:rsidRDefault="009F2320">
      <w:pPr>
        <w:spacing w:line="360" w:lineRule="auto"/>
        <w:jc w:val="both"/>
        <w:rPr>
          <w:rFonts w:ascii="Arial" w:hAnsi="Arial"/>
          <w:noProof w:val="0"/>
          <w:rtl/>
        </w:rPr>
      </w:pPr>
    </w:p>
    <w:p w:rsidR="009F2320" w:rsidRDefault="009F2320">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יולי 2024</w:t>
          </w:r>
        </w:sdtContent>
      </w:sdt>
      <w:r w:rsidR="00005C8B">
        <w:rPr>
          <w:rFonts w:ascii="Arial" w:hAnsi="Arial"/>
          <w:noProof w:val="0"/>
          <w:rtl/>
        </w:rPr>
        <w:t>, בהעדר הצדדים.</w:t>
      </w:r>
    </w:p>
    <w:p w:rsidR="00C43648" w:rsidRDefault="007C7BA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125261" w:rsidRPr="001B00AE" w:rsidRDefault="00125261"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125261" w:rsidRPr="00861D25" w:rsidTr="000661B2">
        <w:trPr>
          <w:trHeight w:val="1400"/>
        </w:trPr>
        <w:tc>
          <w:tcPr>
            <w:tcW w:w="2988" w:type="dxa"/>
            <w:tcBorders>
              <w:top w:val="nil"/>
              <w:left w:val="nil"/>
              <w:bottom w:val="single" w:sz="4" w:space="0" w:color="auto"/>
              <w:right w:val="nil"/>
            </w:tcBorders>
            <w:vAlign w:val="center"/>
          </w:tcPr>
          <w:p w:rsidR="00125261" w:rsidRPr="00861D25" w:rsidRDefault="009F2320" w:rsidP="00861D25">
            <w:pPr>
              <w:jc w:val="center"/>
              <w:rPr>
                <w:rFonts w:ascii="Courier New" w:hAnsi="Courier New"/>
                <w:b/>
                <w:bCs/>
                <w:lang w:eastAsia="he-IL"/>
              </w:rPr>
            </w:pPr>
            <w:r>
              <w:drawing>
                <wp:inline distT="0" distB="0" distL="0" distR="0" wp14:anchorId="16A8FE7A" wp14:editId="6C373E46">
                  <wp:extent cx="1130300" cy="419100"/>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0300" cy="419100"/>
                          </a:xfrm>
                          <a:prstGeom prst="rect">
                            <a:avLst/>
                          </a:prstGeom>
                          <a:noFill/>
                          <a:ln>
                            <a:noFill/>
                          </a:ln>
                        </pic:spPr>
                      </pic:pic>
                    </a:graphicData>
                  </a:graphic>
                </wp:inline>
              </w:drawing>
            </w:r>
          </w:p>
        </w:tc>
        <w:tc>
          <w:tcPr>
            <w:tcW w:w="238" w:type="dxa"/>
            <w:vAlign w:val="center"/>
          </w:tcPr>
          <w:p w:rsidR="00125261" w:rsidRPr="00861D25" w:rsidRDefault="00125261"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125261" w:rsidRPr="00861D25" w:rsidRDefault="00125261" w:rsidP="00861D25">
            <w:pPr>
              <w:jc w:val="center"/>
              <w:rPr>
                <w:rFonts w:ascii="Courier New" w:hAnsi="Courier New"/>
                <w:b/>
                <w:bCs/>
                <w:sz w:val="20"/>
                <w:szCs w:val="20"/>
                <w:rtl/>
                <w:lang w:eastAsia="he-IL"/>
              </w:rPr>
            </w:pPr>
          </w:p>
          <w:p w:rsidR="00125261" w:rsidRPr="00861D25" w:rsidRDefault="009F2320"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1F2EB04C" wp14:editId="5D2E189E">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333500" cy="533400"/>
                          </a:xfrm>
                          <a:prstGeom prst="rect">
                            <a:avLst/>
                          </a:prstGeom>
                        </pic:spPr>
                      </pic:pic>
                    </a:graphicData>
                  </a:graphic>
                </wp:inline>
              </w:drawing>
            </w:r>
          </w:p>
        </w:tc>
        <w:tc>
          <w:tcPr>
            <w:tcW w:w="303" w:type="dxa"/>
            <w:vAlign w:val="center"/>
          </w:tcPr>
          <w:p w:rsidR="00125261" w:rsidRPr="00861D25" w:rsidRDefault="00125261"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125261" w:rsidRPr="00861D25" w:rsidRDefault="009F2320" w:rsidP="00861D25">
            <w:pPr>
              <w:jc w:val="center"/>
              <w:rPr>
                <w:rFonts w:ascii="Courier New" w:hAnsi="Courier New"/>
                <w:b/>
                <w:bCs/>
                <w:sz w:val="20"/>
                <w:szCs w:val="20"/>
                <w:lang w:eastAsia="he-IL"/>
              </w:rPr>
            </w:pPr>
            <w:r>
              <w:drawing>
                <wp:inline distT="0" distB="0" distL="0" distR="0" wp14:anchorId="3F3DA229" wp14:editId="46B08DC4">
                  <wp:extent cx="679450" cy="609600"/>
                  <wp:effectExtent l="0" t="0" r="6350" b="0"/>
                  <wp:docPr id="5"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679450" cy="609600"/>
                          </a:xfrm>
                          <a:prstGeom prst="rect">
                            <a:avLst/>
                          </a:prstGeom>
                        </pic:spPr>
                      </pic:pic>
                    </a:graphicData>
                  </a:graphic>
                </wp:inline>
              </w:drawing>
            </w:r>
          </w:p>
        </w:tc>
      </w:tr>
      <w:tr w:rsidR="00125261" w:rsidRPr="00861D25" w:rsidTr="000661B2">
        <w:trPr>
          <w:trHeight w:val="580"/>
        </w:trPr>
        <w:tc>
          <w:tcPr>
            <w:tcW w:w="2988" w:type="dxa"/>
            <w:tcBorders>
              <w:top w:val="single" w:sz="4" w:space="0" w:color="auto"/>
              <w:left w:val="nil"/>
              <w:bottom w:val="nil"/>
              <w:right w:val="nil"/>
            </w:tcBorders>
            <w:vAlign w:val="center"/>
          </w:tcPr>
          <w:p w:rsidR="00125261" w:rsidRPr="00861D25" w:rsidRDefault="009F2320" w:rsidP="00861D25">
            <w:pPr>
              <w:jc w:val="center"/>
              <w:rPr>
                <w:rFonts w:ascii="Courier New" w:hAnsi="Courier New"/>
                <w:b/>
                <w:bCs/>
                <w:lang w:eastAsia="he-IL"/>
              </w:rPr>
            </w:pPr>
            <w:r>
              <w:rPr>
                <w:rFonts w:ascii="Courier New" w:hAnsi="Courier New" w:hint="cs"/>
                <w:b/>
                <w:bCs/>
                <w:rtl/>
                <w:lang w:eastAsia="he-IL"/>
              </w:rPr>
              <w:t xml:space="preserve">עינת רביד, שופטת </w:t>
            </w:r>
            <w:r>
              <w:rPr>
                <w:rFonts w:ascii="Courier New" w:hAnsi="Courier New"/>
                <w:b/>
                <w:bCs/>
                <w:rtl/>
                <w:lang w:eastAsia="he-IL"/>
              </w:rPr>
              <w:t>–</w:t>
            </w:r>
            <w:r>
              <w:rPr>
                <w:rFonts w:ascii="Courier New" w:hAnsi="Courier New" w:hint="cs"/>
                <w:b/>
                <w:bCs/>
                <w:rtl/>
                <w:lang w:eastAsia="he-IL"/>
              </w:rPr>
              <w:t xml:space="preserve"> אב"ד</w:t>
            </w:r>
          </w:p>
        </w:tc>
        <w:tc>
          <w:tcPr>
            <w:tcW w:w="238" w:type="dxa"/>
            <w:vAlign w:val="center"/>
          </w:tcPr>
          <w:p w:rsidR="00125261" w:rsidRPr="00861D25" w:rsidRDefault="00125261"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125261" w:rsidRPr="00861D25" w:rsidRDefault="009F2320" w:rsidP="00861D25">
            <w:pPr>
              <w:jc w:val="center"/>
              <w:rPr>
                <w:rFonts w:ascii="Courier New" w:hAnsi="Courier New"/>
                <w:b/>
                <w:bCs/>
                <w:rtl/>
                <w:lang w:eastAsia="he-IL"/>
              </w:rPr>
            </w:pPr>
            <w:r>
              <w:rPr>
                <w:rFonts w:ascii="Courier New" w:hAnsi="Courier New" w:hint="cs"/>
                <w:b/>
                <w:bCs/>
                <w:rtl/>
                <w:lang w:eastAsia="he-IL"/>
              </w:rPr>
              <w:t>נפתלי שילה, שופט</w:t>
            </w:r>
          </w:p>
          <w:p w:rsidR="00125261" w:rsidRPr="00861D25" w:rsidRDefault="00125261" w:rsidP="00861D25">
            <w:pPr>
              <w:jc w:val="center"/>
              <w:rPr>
                <w:rFonts w:ascii="Courier New" w:hAnsi="Courier New"/>
                <w:b/>
                <w:bCs/>
                <w:lang w:eastAsia="he-IL"/>
              </w:rPr>
            </w:pPr>
          </w:p>
        </w:tc>
        <w:tc>
          <w:tcPr>
            <w:tcW w:w="303" w:type="dxa"/>
            <w:vAlign w:val="center"/>
          </w:tcPr>
          <w:p w:rsidR="00125261" w:rsidRPr="00861D25" w:rsidRDefault="00125261"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125261" w:rsidRPr="00861D25" w:rsidRDefault="009F2320" w:rsidP="00861D25">
            <w:pPr>
              <w:jc w:val="center"/>
              <w:rPr>
                <w:rFonts w:ascii="Courier New" w:hAnsi="Courier New"/>
                <w:b/>
                <w:bCs/>
                <w:rtl/>
                <w:lang w:eastAsia="he-IL"/>
              </w:rPr>
            </w:pPr>
            <w:r>
              <w:rPr>
                <w:rFonts w:ascii="Courier New" w:hAnsi="Courier New" w:hint="cs"/>
                <w:b/>
                <w:bCs/>
                <w:rtl/>
                <w:lang w:eastAsia="he-IL"/>
              </w:rPr>
              <w:t>סיגל יעקבי, שופטת</w:t>
            </w:r>
          </w:p>
          <w:p w:rsidR="00125261" w:rsidRPr="00861D25" w:rsidRDefault="00125261" w:rsidP="00861D25">
            <w:pPr>
              <w:jc w:val="center"/>
              <w:rPr>
                <w:rFonts w:ascii="Courier New" w:hAnsi="Courier New"/>
                <w:b/>
                <w:bCs/>
                <w:lang w:eastAsia="he-IL"/>
              </w:rPr>
            </w:pPr>
          </w:p>
        </w:tc>
      </w:tr>
    </w:tbl>
    <w:p w:rsidR="00125261" w:rsidRPr="001B00AE" w:rsidRDefault="00125261" w:rsidP="001B00AE">
      <w:pPr>
        <w:rPr>
          <w:rtl/>
          <w:lang w:eastAsia="he-IL"/>
        </w:rPr>
      </w:pPr>
    </w:p>
    <w:p w:rsidR="00694556" w:rsidRDefault="00BD6531" w:rsidP="0012526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2"/>
      <w:headerReference w:type="default" r:id="rId13"/>
      <w:footerReference w:type="even" r:id="rId14"/>
      <w:footerReference w:type="default" r:id="rId15"/>
      <w:headerReference w:type="first" r:id="rId16"/>
      <w:footerReference w:type="first" r:id="rId17"/>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BAC" w:rsidRDefault="007C7BAC">
      <w:r>
        <w:separator/>
      </w:r>
    </w:p>
  </w:endnote>
  <w:endnote w:type="continuationSeparator" w:id="0">
    <w:p w:rsidR="007C7BAC" w:rsidRDefault="007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0FC" w:rsidRDefault="00E260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260F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260FC">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0FC" w:rsidRDefault="00E260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BAC" w:rsidRDefault="007C7BAC">
      <w:r>
        <w:separator/>
      </w:r>
    </w:p>
  </w:footnote>
  <w:footnote w:type="continuationSeparator" w:id="0">
    <w:p w:rsidR="007C7BAC" w:rsidRDefault="007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0FC" w:rsidRDefault="00E260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7C7BAC" w:rsidP="009B54C6">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61506-06-24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9B54C6">
                <w:rPr>
                  <w:rFonts w:hint="cs"/>
                  <w:b/>
                  <w:bCs/>
                  <w:noProof w:val="0"/>
                  <w:sz w:val="26"/>
                  <w:szCs w:val="26"/>
                  <w:rtl/>
                </w:rPr>
                <w:t>פלוני</w:t>
              </w:r>
              <w:r w:rsidR="008D3BCC">
                <w:rPr>
                  <w:b/>
                  <w:bCs/>
                  <w:noProof w:val="0"/>
                  <w:sz w:val="26"/>
                  <w:szCs w:val="26"/>
                  <w:rtl/>
                </w:rPr>
                <w:t xml:space="preserve"> נ' </w:t>
              </w:r>
              <w:r w:rsidR="009B54C6">
                <w:rPr>
                  <w:rFonts w:hint="cs"/>
                  <w:b/>
                  <w:bCs/>
                  <w:noProof w:val="0"/>
                  <w:sz w:val="26"/>
                  <w:szCs w:val="26"/>
                  <w:rtl/>
                </w:rPr>
                <w:t>פלונית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0FC" w:rsidRDefault="00E260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475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47569&amp;lt;/CaseID&amp;gt;_x000d__x000a_        &amp;lt;CaseMonth&amp;gt;6&amp;lt;/CaseMonth&amp;gt;_x000d__x000a_        &amp;lt;CaseYear&amp;gt;2024&amp;lt;/CaseYear&amp;gt;_x000d__x000a_        &amp;lt;CaseNumber&amp;gt;61506&amp;lt;/CaseNumber&amp;gt;_x000d__x000a_        &amp;lt;NumeratorGroupID&amp;gt;1&amp;lt;/NumeratorGroupID&amp;gt;_x000d__x000a_        &amp;lt;CaseName&amp;gt;פרייזלר כהן נ&amp;#39; גרינפלד בלטברג&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1506-06-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6-26T14:20:00+03: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מעטפה חסויה לארון אימוצים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47569&amp;lt;/CaseID&amp;gt;_x000d__x000a_        &amp;lt;CaseMonth&amp;gt;6&amp;lt;/CaseMonth&amp;gt;_x000d__x000a_        &amp;lt;CaseYear&amp;gt;2024&amp;lt;/CaseYear&amp;gt;_x000d__x000a_        &amp;lt;CaseNumber&amp;gt;61506&amp;lt;/CaseNumber&amp;gt;_x000d__x000a_        &amp;lt;NumeratorGroupID&amp;gt;1&amp;lt;/NumeratorGroupID&amp;gt;_x000d__x000a_        &amp;lt;CaseName&amp;gt;פרייזלר כהן נ&amp;#39; גרינפלד בלטברג&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1506-06-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6-26T14:20:00+03: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מעטפה חסויה לארון אימוצים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20691&amp;lt;/DecisionID&amp;gt;_x000d__x000a_        &amp;lt;DecisionName&amp;gt;פסק דין  שניתנה ע&amp;quot;י  נפתלי שילה&amp;lt;/DecisionName&amp;gt;_x000d__x000a_        &amp;lt;DecisionStatusID&amp;gt;1&amp;lt;/DecisionStatusID&amp;gt;_x000d__x000a_        &amp;lt;DecisionStatusChangeDate&amp;gt;2024-07-08T14:10:01.163+03:00&amp;lt;/DecisionStatusChangeDate&amp;gt;_x000d__x000a_        &amp;lt;DecisionSignatureDate&amp;gt;2024-07-08T12:54:35.66+03:00&amp;lt;/DecisionSignatureDate&amp;gt;_x000d__x000a_        &amp;lt;DecisionSignatureUserID&amp;gt;059644039@GOV.IL&amp;lt;/DecisionSignatureUserID&amp;gt;_x000d__x000a_        &amp;lt;DecisionCreateDate&amp;gt;2024-07-08T12:59:56.21+03:00&amp;lt;/DecisionCreateDate&amp;gt;_x000d__x000a_        &amp;lt;DecisionChangeDate&amp;gt;2024-07-08T14:10:01.22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1459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130778@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2720691&amp;lt;/DecisionID&amp;gt;_x000d__x000a_        &amp;lt;CaseID&amp;gt;81347569&amp;lt;/CaseID&amp;gt;_x000d__x000a_        &amp;lt;IsOriginal&amp;gt;true&amp;lt;/IsOriginal&amp;gt;_x000d__x000a_        &amp;lt;IsDeleted&amp;gt;false&amp;lt;/IsDeleted&amp;gt;_x000d__x000a_        &amp;lt;CaseName&amp;gt;פרייזלר כהן נ&amp;#39; גרינפלד בלטברג&amp;lt;/CaseName&amp;gt;_x000d__x000a_        &amp;lt;CaseDisplayIdentifier&amp;gt;61506-06-24 עמ&amp;quot;ש&amp;lt;/CaseDisplayIdentifier&amp;gt;_x000d__x000a_      &amp;lt;/dt_DecisionCase&amp;gt;_x000d__x000a_      &amp;lt;dt_DecisionJudgePanel diffgr:id=&amp;quot;dt_DecisionJudgePanel1&amp;quot; msdata:rowOrder=&amp;quot;0&amp;quot;&amp;gt;_x000d__x000a_        &amp;lt;DecisionID&amp;gt;152720691&amp;lt;/DecisionID&amp;gt;_x000d__x000a_        &amp;lt;JudgeID&amp;gt;05729099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720691&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720691&amp;lt;/DecisionID&amp;gt;_x000d__x000a_        &amp;lt;JudgeID&amp;gt;032215808@GOV.IL&amp;lt;/JudgeID&amp;gt;_x000d__x000a_        &amp;lt;OrdinalNumber&amp;gt;3&amp;lt;/OrdinalNumber&amp;gt;_x000d__x000a_      &amp;lt;/dt_DecisionJudgePanel&amp;gt;_x000d__x000a_    &amp;lt;/DecisionDS&amp;gt;_x000d__x000a_  &amp;lt;/diffgr:diffgram&amp;gt;_x000d__x000a_&amp;lt;/DecisionDS&amp;gt;"/>
    <w:docVar w:name="DecisionID" w:val="152720691"/>
    <w:docVar w:name="docID" w:val="448145936"/>
    <w:docVar w:name="judgeUPN" w:val="059644039@GOV.IL"/>
    <w:docVar w:name="NGCS.TemplateCaseInterestID" w:val="10643"/>
    <w:docVar w:name="NGCS.TemplateCaseTypeID" w:val="63"/>
    <w:docVar w:name="NGCS.TemplateCourtID" w:val="15"/>
    <w:docVar w:name="NGCS.TemplateProceedingID" w:val="14"/>
    <w:docVar w:name="noteDocID" w:val="448145936"/>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0F3EE0"/>
    <w:rsid w:val="00107E6D"/>
    <w:rsid w:val="0011194C"/>
    <w:rsid w:val="0011424C"/>
    <w:rsid w:val="001173C6"/>
    <w:rsid w:val="00125261"/>
    <w:rsid w:val="001367BC"/>
    <w:rsid w:val="00144D2A"/>
    <w:rsid w:val="0014653E"/>
    <w:rsid w:val="00180519"/>
    <w:rsid w:val="00191C82"/>
    <w:rsid w:val="001B48A4"/>
    <w:rsid w:val="001C3FD7"/>
    <w:rsid w:val="001C4003"/>
    <w:rsid w:val="001C5B01"/>
    <w:rsid w:val="001D3441"/>
    <w:rsid w:val="001D4DBF"/>
    <w:rsid w:val="001E75CA"/>
    <w:rsid w:val="001F5DB6"/>
    <w:rsid w:val="00225A40"/>
    <w:rsid w:val="002265FF"/>
    <w:rsid w:val="00246AC3"/>
    <w:rsid w:val="00271778"/>
    <w:rsid w:val="00271B56"/>
    <w:rsid w:val="00291593"/>
    <w:rsid w:val="002C344E"/>
    <w:rsid w:val="002D230A"/>
    <w:rsid w:val="002E4765"/>
    <w:rsid w:val="002E75E9"/>
    <w:rsid w:val="00306D1C"/>
    <w:rsid w:val="00307A6A"/>
    <w:rsid w:val="00307C40"/>
    <w:rsid w:val="00310B0D"/>
    <w:rsid w:val="00320433"/>
    <w:rsid w:val="003230C7"/>
    <w:rsid w:val="00327E50"/>
    <w:rsid w:val="00331CBF"/>
    <w:rsid w:val="0033597A"/>
    <w:rsid w:val="00343D89"/>
    <w:rsid w:val="00362612"/>
    <w:rsid w:val="0036743F"/>
    <w:rsid w:val="003676FF"/>
    <w:rsid w:val="003715DD"/>
    <w:rsid w:val="003763AB"/>
    <w:rsid w:val="003823E0"/>
    <w:rsid w:val="003A4521"/>
    <w:rsid w:val="003B24B2"/>
    <w:rsid w:val="003B49E6"/>
    <w:rsid w:val="003D1C8C"/>
    <w:rsid w:val="003E0F62"/>
    <w:rsid w:val="0040096C"/>
    <w:rsid w:val="00411675"/>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036D9"/>
    <w:rsid w:val="00513175"/>
    <w:rsid w:val="00520898"/>
    <w:rsid w:val="00523621"/>
    <w:rsid w:val="00524986"/>
    <w:rsid w:val="005268F6"/>
    <w:rsid w:val="00534284"/>
    <w:rsid w:val="0054494A"/>
    <w:rsid w:val="00547DB7"/>
    <w:rsid w:val="00555E2B"/>
    <w:rsid w:val="005E290B"/>
    <w:rsid w:val="005F36E4"/>
    <w:rsid w:val="005F4F09"/>
    <w:rsid w:val="0061431B"/>
    <w:rsid w:val="00617CEE"/>
    <w:rsid w:val="00622BAA"/>
    <w:rsid w:val="006306CF"/>
    <w:rsid w:val="00633DD0"/>
    <w:rsid w:val="00644E9A"/>
    <w:rsid w:val="006524F4"/>
    <w:rsid w:val="00671BD5"/>
    <w:rsid w:val="006805C1"/>
    <w:rsid w:val="00686C21"/>
    <w:rsid w:val="006931C1"/>
    <w:rsid w:val="00694556"/>
    <w:rsid w:val="00694B4D"/>
    <w:rsid w:val="006A5E97"/>
    <w:rsid w:val="006C30C5"/>
    <w:rsid w:val="006D3B31"/>
    <w:rsid w:val="006E0D96"/>
    <w:rsid w:val="006E1A53"/>
    <w:rsid w:val="006E4371"/>
    <w:rsid w:val="006F56E6"/>
    <w:rsid w:val="00704EDA"/>
    <w:rsid w:val="007175ED"/>
    <w:rsid w:val="00721122"/>
    <w:rsid w:val="00744B1C"/>
    <w:rsid w:val="00753019"/>
    <w:rsid w:val="00754801"/>
    <w:rsid w:val="007925B6"/>
    <w:rsid w:val="00795365"/>
    <w:rsid w:val="007A351D"/>
    <w:rsid w:val="007B7765"/>
    <w:rsid w:val="007C5BDD"/>
    <w:rsid w:val="007C7BAC"/>
    <w:rsid w:val="007D45E3"/>
    <w:rsid w:val="007E6115"/>
    <w:rsid w:val="007F4609"/>
    <w:rsid w:val="008176A1"/>
    <w:rsid w:val="00820005"/>
    <w:rsid w:val="00837F80"/>
    <w:rsid w:val="00844318"/>
    <w:rsid w:val="00863F5D"/>
    <w:rsid w:val="00870890"/>
    <w:rsid w:val="00873602"/>
    <w:rsid w:val="00875D12"/>
    <w:rsid w:val="008800CD"/>
    <w:rsid w:val="0088479D"/>
    <w:rsid w:val="00896889"/>
    <w:rsid w:val="008C5714"/>
    <w:rsid w:val="008D10B2"/>
    <w:rsid w:val="008D3BCC"/>
    <w:rsid w:val="00903896"/>
    <w:rsid w:val="00906F3D"/>
    <w:rsid w:val="009124E6"/>
    <w:rsid w:val="00921C57"/>
    <w:rsid w:val="0094424E"/>
    <w:rsid w:val="00955642"/>
    <w:rsid w:val="009622DF"/>
    <w:rsid w:val="00967DFF"/>
    <w:rsid w:val="00977EFC"/>
    <w:rsid w:val="00994341"/>
    <w:rsid w:val="009B4939"/>
    <w:rsid w:val="009B54C6"/>
    <w:rsid w:val="009D1A48"/>
    <w:rsid w:val="009E1CE7"/>
    <w:rsid w:val="009E4EA5"/>
    <w:rsid w:val="009F164B"/>
    <w:rsid w:val="009F2320"/>
    <w:rsid w:val="009F323C"/>
    <w:rsid w:val="00A27BB0"/>
    <w:rsid w:val="00A3392B"/>
    <w:rsid w:val="00A94B64"/>
    <w:rsid w:val="00AA3229"/>
    <w:rsid w:val="00AA7596"/>
    <w:rsid w:val="00AB5E52"/>
    <w:rsid w:val="00AC3B02"/>
    <w:rsid w:val="00AC3B7B"/>
    <w:rsid w:val="00AC5209"/>
    <w:rsid w:val="00AD00A6"/>
    <w:rsid w:val="00AE729E"/>
    <w:rsid w:val="00AE7752"/>
    <w:rsid w:val="00AF7FDA"/>
    <w:rsid w:val="00B36DF3"/>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F3B"/>
    <w:rsid w:val="00C15F83"/>
    <w:rsid w:val="00C22D93"/>
    <w:rsid w:val="00C31120"/>
    <w:rsid w:val="00C34482"/>
    <w:rsid w:val="00C43648"/>
    <w:rsid w:val="00C50A9F"/>
    <w:rsid w:val="00C53EB8"/>
    <w:rsid w:val="00C642FA"/>
    <w:rsid w:val="00C65565"/>
    <w:rsid w:val="00C679AF"/>
    <w:rsid w:val="00CC7622"/>
    <w:rsid w:val="00CD608F"/>
    <w:rsid w:val="00D27982"/>
    <w:rsid w:val="00D33B86"/>
    <w:rsid w:val="00D53924"/>
    <w:rsid w:val="00D54161"/>
    <w:rsid w:val="00D55D0C"/>
    <w:rsid w:val="00D627CF"/>
    <w:rsid w:val="00D74378"/>
    <w:rsid w:val="00D96D8C"/>
    <w:rsid w:val="00DA6649"/>
    <w:rsid w:val="00DC1259"/>
    <w:rsid w:val="00DC1BD2"/>
    <w:rsid w:val="00DC2571"/>
    <w:rsid w:val="00DC487C"/>
    <w:rsid w:val="00DE6812"/>
    <w:rsid w:val="00DE6BF6"/>
    <w:rsid w:val="00E1068A"/>
    <w:rsid w:val="00E25884"/>
    <w:rsid w:val="00E25B55"/>
    <w:rsid w:val="00E260FC"/>
    <w:rsid w:val="00E31C2B"/>
    <w:rsid w:val="00E37181"/>
    <w:rsid w:val="00E41C50"/>
    <w:rsid w:val="00E5426A"/>
    <w:rsid w:val="00E54642"/>
    <w:rsid w:val="00E80CBE"/>
    <w:rsid w:val="00E962E3"/>
    <w:rsid w:val="00EB6C79"/>
    <w:rsid w:val="00EC37E9"/>
    <w:rsid w:val="00EF3F2B"/>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4156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F5E50" w:rsidP="00FF5E50">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02739"/>
    <w:rsid w:val="008B4366"/>
    <w:rsid w:val="009133C7"/>
    <w:rsid w:val="009178E4"/>
    <w:rsid w:val="00961B27"/>
    <w:rsid w:val="00A87A62"/>
    <w:rsid w:val="00AA7CE3"/>
    <w:rsid w:val="00B91FA3"/>
    <w:rsid w:val="00C96C06"/>
    <w:rsid w:val="00E31BF6"/>
    <w:rsid w:val="00E81DB1"/>
    <w:rsid w:val="00F04DC1"/>
    <w:rsid w:val="00F4674E"/>
    <w:rsid w:val="00F678CA"/>
    <w:rsid w:val="00FF5E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5E5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FF5E5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צבי פרייזלר כהן</FullName>
        <FirstName>צבי</FirstName>
        <LastName>פרייזלר כהן</LastName>
        <PartyPropertyName/>
        <AuthenticationTypeAndNumber>ת"ז 024925778</AuthenticationTypeAndNumber>
        <RepresentatedOrRepresentativesNames>בועז לביא</RepresentatedOrRepresentativesNames>
        <RepresentatedOrRepresentativesCount>1</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271988115</CasePartyID>
        <PartyTypeID>1</PartyTypeID>
        <ActivityStatusID>1</ActivityStatusID>
        <PartyAliasID>5</PartyAliasID>
        <PartyAliasName>מערער</PartyAliasName>
        <OrdinalNumber>1</OrdinalNumber>
        <LegalEntityID>72068263</LegalEntityID>
        <CaseLegalEntityID>129431220</CaseLegalEntityID>
        <AuthenticationTypeID>1</AuthenticationTypeID>
        <AuthenticationTypeName>ת"ז</AuthenticationTypeName>
        <LegalEntityNumber>024925778</LegalEntityNumber>
        <IsMainPartyType>true</IsMainPartyType>
        <CaseDisplayIdentifier>61506-06-24</CaseDisplayIdentifier>
        <CaseTypeID>63</CaseTypeID>
        <CaseTypeName>ערעור משפחה (עמ"ש)</CaseTypeName>
        <CaseName>פרייזלר כהן נ' גרינפלד בלטברג</CaseName>
        <FullAddress>אשר ברש 35 הרצלייה </FullAddress>
        <MotionID>0</MotionID>
        <CasePleaID>0</CasePleaID>
        <FatherName>אהרן</FatherName>
        <LinkedCaseID>0</LinkedCaseID>
        <PartyID>1</PartyID>
        <CasePartyCategoryID>2</CasePartyCategoryID>
        <LegalEntityAddressID>89472319</LegalEntityAddressID>
        <PleaTypeID>6</PleaTypeID>
        <GroupPartyAlias>מערערים</GroupPartyAlias>
        <IsConverted>false</IsConverted>
        <LegalEntityRegisteredNameID>3590664</LegalEntityRegisteredNameID>
        <LegalEntityNameID>96770583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 פרייזלר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בועז לביא</FullName>
        <FirstName>בועז</FirstName>
        <LastName>לביא</LastName>
        <PartyPropertyName/>
        <AuthenticationTypeAndNumber>מ.ר. 39392</AuthenticationTypeAndNumber>
        <RepresentatedOrRepresentativesNames>צבי פרייזלר כהן</RepresentatedOrRepresentativesNames>
        <RepresentatedOrRepresentativesCount>1</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271988116</CasePartyID>
        <PartyTypeID>2</PartyTypeID>
        <ActivityStatusID>1</ActivityStatusID>
        <PartyAliasID>24</PartyAliasID>
        <PartyAliasName>בא כוח מערערים</PartyAliasName>
        <OrdinalNumber>1</OrdinalNumber>
        <LegalEntityID>412487</LegalEntityID>
        <CaseLegalEntityID>129431221</CaseLegalEntityID>
        <AuthenticationTypeID>4</AuthenticationTypeID>
        <AuthenticationTypeName>מ.ר.</AuthenticationTypeName>
        <LegalEntityNumber>39392</LegalEntityNumber>
        <IsMainPartyType>true</IsMainPartyType>
        <CaseDisplayIdentifier>61506-06-24</CaseDisplayIdentifier>
        <CaseTypeID>63</CaseTypeID>
        <CaseTypeName>ערעור משפחה (עמ"ש)</CaseTypeName>
        <CaseName>פרייזלר כהן נ' גרינפלד בלטברג</CaseName>
        <FullAddress>ברקת 6 פתח תקווה </FullAddress>
        <MotionID>0</MotionID>
        <CasePleaID>0</CasePleaID>
        <LinkedCaseID>0</LinkedCaseID>
        <PartyID>1</PartyID>
        <CasePartyCategoryID>2</CasePartyCategoryID>
        <LegalEntityAddressID>73727403</LegalEntityAddressID>
        <PleaTypeID>6</PleaTypeID>
        <LawyerOfficeName>משרד עו"ד: אדם לביא</LawyerOfficeName>
        <LawyerOfficeID>425523</LawyerOfficeID>
        <GroupPartyAlias/>
        <IsConverted>false</IsConverted>
        <LegalEntityNameID>33471</LegalEntityNameID>
        <RepresentatedNamesOfAssistant/>
        <LegalEntityTypeID>4</LegalEntityTypeID>
        <IsVerdictExists>false</IsVerdictExists>
        <IsAsirAzir>false</IsAsirAzir>
        <MainAndSecSpec/>
        <IsPublicationProhibited>false</IsPublicationProhibited>
        <PublicationProhibitedFullName>בועז לביא</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דורי גרינפלד בלטברג</FullName>
        <FirstName>דורי</FirstName>
        <LastName>גרינפלד בלטברג</LastName>
        <PartyPropertyName/>
        <AuthenticationTypeAndNumber>ת"ז 066064171</AuthenticationTypeAndNumber>
        <RepresentatedOrRepresentativesNames/>
        <RepresentatedOrRepresentativesCount>0</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271988114</CasePartyID>
        <PartyTypeID>1</PartyTypeID>
        <ActivityStatusID>1</ActivityStatusID>
        <PartyAliasID>4</PartyAliasID>
        <PartyAliasName>משיב</PartyAliasName>
        <OrdinalNumber>1</OrdinalNumber>
        <LegalEntityID>72068261</LegalEntityID>
        <CaseLegalEntityID>129431219</CaseLegalEntityID>
        <AuthenticationTypeID>1</AuthenticationTypeID>
        <AuthenticationTypeName>ת"ז</AuthenticationTypeName>
        <LegalEntityNumber>066064171</LegalEntityNumber>
        <IsMainPartyType>true</IsMainPartyType>
        <CaseDisplayIdentifier>61506-06-24</CaseDisplayIdentifier>
        <CaseTypeID>63</CaseTypeID>
        <CaseTypeName>ערעור משפחה (עמ"ש)</CaseTypeName>
        <CaseName>פרייזלר כהן נ' גרינפלד בלטברג</CaseName>
        <FullAddress>המסילה 30 הרצלייה </FullAddress>
        <EmailAddress>doritblattberg@gmail.com</EmailAddress>
        <MotionID>0</MotionID>
        <CasePleaID>0</CasePleaID>
        <FatherName>עמיקם</FatherName>
        <LinkedCaseID>0</LinkedCaseID>
        <PartyID>2</PartyID>
        <CasePartyCategoryID>2</CasePartyCategoryID>
        <LegalEntityAddressID>89433854</LegalEntityAddressID>
        <LegalEntityEmailAddressID>68397183</LegalEntityEmailAddressID>
        <PleaTypeID>6</PleaTypeID>
        <GroupPartyAlias>משיבים</GroupPartyAlias>
        <IsConverted>false</IsConverted>
        <LegalEntityRegisteredNameID>10457418</LegalEntityRegisteredNameID>
        <LegalEntityNameID>96724690</LegalEntityNameID>
        <RepresentatedNamesOfAssistant/>
        <LegalEntityTypeID>1</LegalEntityTypeID>
        <IsVerdictExists>false</IsVerdictExists>
        <IsAsirAzir>false</IsAsirAzir>
        <MainAndSecSpec/>
        <IsPublicationProhibited>false</IsPublicationProhibited>
        <PublicationProhibitedFullName>דורי גרינפלד בלטברג</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2024-07-08T12:54:35.6584104+03:00</DecisionSignatureDate>
    <OpenCaseDate>2024-06-26T14:20:00+03:00</OpenCaseDate>
    <CaseFeeSum>0.000</CaseFeeSum>
    <ExternalCaseNumber>292066_3</ExternalCaseNumber>
    <DecisionTypeID>2</DecisionTypeID>
    <DecisionSignatureUserName>נפתלי שילה</DecisionSignatureUserName>
    <DecisionSignatureDateHebrew>2024-07-08T12:54:35.6584104+03:00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פרייזלר כהן נ' גרינפלד בלטברג</CaseName>
    <DecisionNumberInCase>10</DecisionNumberInCase>
  </dt_Decision>
  <dt_DecisionCase>
    <DecisionID>0</DecisionID>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צבי פרייזלר כהן</FullName>
        <FirstName>צבי</FirstName>
        <LastName>פרייזלר כהן</LastName>
        <PartyPropertyName/>
        <AuthenticationTypeAndNumber>ת"ז 024925778</AuthenticationTypeAndNumber>
        <RepresentatedOrRepresentativesNames>בועז לביא</RepresentatedOrRepresentativesNames>
        <RepresentatedOrRepresentativesCount>1</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271988115</CasePartyID>
        <PartyTypeID>1</PartyTypeID>
        <ActivityStatusID>1</ActivityStatusID>
        <PartyAliasID>5</PartyAliasID>
        <PartyAliasName>מערער</PartyAliasName>
        <OrdinalNumber>1</OrdinalNumber>
        <LegalEntityID>72068263</LegalEntityID>
        <CaseLegalEntityID>129431220</CaseLegalEntityID>
        <AuthenticationTypeID>1</AuthenticationTypeID>
        <AuthenticationTypeName>ת"ז</AuthenticationTypeName>
        <LegalEntityNumber>024925778</LegalEntityNumber>
        <IsMainPartyType>true</IsMainPartyType>
        <CaseDisplayIdentifier>61506-06-24</CaseDisplayIdentifier>
        <CaseTypeID>63</CaseTypeID>
        <CaseTypeName>ערעור משפחה (עמ"ש)</CaseTypeName>
        <CaseName>פרייזלר כהן נ' גרינפלד בלטברג</CaseName>
        <FullAddress>אשר ברש 35 הרצלייה </FullAddress>
        <MotionID>0</MotionID>
        <CasePleaID>0</CasePleaID>
        <FatherName>אהרן</FatherName>
        <LinkedCaseID>0</LinkedCaseID>
        <PartyID>1</PartyID>
        <CasePartyCategoryID>2</CasePartyCategoryID>
        <LegalEntityAddressID>89472319</LegalEntityAddressID>
        <PleaTypeID>6</PleaTypeID>
        <GroupPartyAlias>מערערים</GroupPartyAlias>
        <IsConverted>false</IsConverted>
        <LegalEntityRegisteredNameID>3590664</LegalEntityRegisteredNameID>
        <LegalEntityNameID>96770583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 פרייזלר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בועז לביא</FullName>
        <FirstName>בועז</FirstName>
        <LastName>לביא</LastName>
        <PartyPropertyName/>
        <AuthenticationTypeAndNumber>מ.ר. 39392</AuthenticationTypeAndNumber>
        <RepresentatedOrRepresentativesNames>צבי פרייזלר כהן</RepresentatedOrRepresentativesNames>
        <RepresentatedOrRepresentativesCount>1</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271988116</CasePartyID>
        <PartyTypeID>2</PartyTypeID>
        <ActivityStatusID>1</ActivityStatusID>
        <PartyAliasID>24</PartyAliasID>
        <PartyAliasName>בא כוח מערערים</PartyAliasName>
        <OrdinalNumber>1</OrdinalNumber>
        <LegalEntityID>412487</LegalEntityID>
        <CaseLegalEntityID>129431221</CaseLegalEntityID>
        <AuthenticationTypeID>4</AuthenticationTypeID>
        <AuthenticationTypeName>מ.ר.</AuthenticationTypeName>
        <LegalEntityNumber>39392</LegalEntityNumber>
        <IsMainPartyType>true</IsMainPartyType>
        <CaseDisplayIdentifier>61506-06-24</CaseDisplayIdentifier>
        <CaseTypeID>63</CaseTypeID>
        <CaseTypeName>ערעור משפחה (עמ"ש)</CaseTypeName>
        <CaseName>פרייזלר כהן נ' גרינפלד בלטברג</CaseName>
        <FullAddress>ברקת 6 פתח תקווה </FullAddress>
        <MotionID>0</MotionID>
        <CasePleaID>0</CasePleaID>
        <LinkedCaseID>0</LinkedCaseID>
        <PartyID>1</PartyID>
        <CasePartyCategoryID>2</CasePartyCategoryID>
        <LegalEntityAddressID>73727403</LegalEntityAddressID>
        <PleaTypeID>6</PleaTypeID>
        <LawyerOfficeName>משרד עו"ד: אדם לביא</LawyerOfficeName>
        <LawyerOfficeID>425523</LawyerOfficeID>
        <GroupPartyAlias/>
        <IsConverted>false</IsConverted>
        <LegalEntityNameID>33471</LegalEntityNameID>
        <RepresentatedNamesOfAssistant/>
        <LegalEntityTypeID>4</LegalEntityTypeID>
        <IsVerdictExists>false</IsVerdictExists>
        <IsAsirAzir>false</IsAsirAzir>
        <MainAndSecSpec/>
        <IsPublicationProhibited>false</IsPublicationProhibited>
        <PublicationProhibitedFullName>בועז לביא</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דורי גרינפלד בלטברג</FullName>
        <FirstName>דורי</FirstName>
        <LastName>גרינפלד בלטברג</LastName>
        <PartyPropertyName/>
        <AuthenticationTypeAndNumber>ת"ז 066064171</AuthenticationTypeAndNumber>
        <RepresentatedOrRepresentativesNames/>
        <RepresentatedOrRepresentativesCount>0</RepresentatedOrRepresentativesCount>
        <InvitedBy/>
        <CaseID>81347569</CaseID>
        <CaseJudicialPersonPresentationDS>
          <CaseJudicalPersonActive>
            <CaseID>81347569</CaseID>
            <JudicialPersonID>057290991@GOV.IL</JudicialPersonID>
            <JudicialPersonTypeID>1</JudicialPersonTypeID>
            <JudicialTypeID>3</JudicialTypeID>
            <IsChairman>true</IsChairman>
            <TreatmentStartDate>2024-07-01T10:15:14.377+03:00</TreatmentStartDate>
            <TreatmentFinishDate>9999-12-31T23:59:59.997+02:00</TreatmentFinishDate>
            <IdentificationCardNumber>057290991</IdentificationCardNumber>
            <DisplayName>עינת רביד</DisplayName>
            <JudicialTypeName>הרכב שופטים</JudicialTypeName>
            <CaseJudicialGroupNumber>585253</CaseJudicialGroupNumber>
            <FirstName>עינת</FirstName>
            <LastName>רביד</LastName>
            <JudicialPersonTitle>שופט</JudicialPersonTitle>
          </CaseJudicalPersonActive>
          <CaseJudicalPersonActive>
            <CaseID>81347569</CaseID>
            <JudicialPersonID>059644039@GOV.IL</JudicialPersonID>
            <JudicialPersonTypeID>1</JudicialPersonTypeID>
            <JudicialTypeID>3</JudicialTypeID>
            <IsChairman>false</IsChairman>
            <TreatmentStartDate>2024-07-01T10:15:14.377+03:00</TreatmentStartDate>
            <TreatmentFinishDate>9999-12-31T23:59:59.997+02:00</TreatmentFinishDate>
            <IdentificationCardNumber>059644039</IdentificationCardNumber>
            <DisplayName>נפתלי שילה</DisplayName>
            <JudicialTypeName>הרכב שופטים</JudicialTypeName>
            <CaseJudicialGroupNumber>585253</CaseJudicialGroupNumber>
            <FirstName>נפתלי</FirstName>
            <LastName>שילה</LastName>
            <JudicialPersonTitle>שופט</JudicialPersonTitle>
          </CaseJudicalPersonActive>
          <CaseJudicalPersonActive>
            <CaseID>81347569</CaseID>
            <JudicialPersonID>032215808@GOV.IL</JudicialPersonID>
            <JudicialPersonTypeID>1</JudicialPersonTypeID>
            <JudicialTypeID>3</JudicialTypeID>
            <IsChairman>false</IsChairman>
            <TreatmentStartDate>2024-07-01T10:15:14.377+03:00</TreatmentStartDate>
            <TreatmentFinishDate>9999-12-31T23:59:59.997+02:00</TreatmentFinishDate>
            <IdentificationCardNumber>032215808</IdentificationCardNumber>
            <DisplayName>סיגל יעקבי</DisplayName>
            <JudicialTypeName>הרכב שופטים</JudicialTypeName>
            <CaseJudicialGroupNumber>585253</CaseJudicialGroupNumber>
            <FirstName>סיגל</FirstName>
            <LastName>יעקבי</LastName>
            <JudicialPersonTitle>שופט</JudicialPersonTitle>
          </CaseJudicalPersonActive>
        </CaseJudicialPersonPresentationDS>
        <CasePartyID>271988114</CasePartyID>
        <PartyTypeID>1</PartyTypeID>
        <ActivityStatusID>1</ActivityStatusID>
        <PartyAliasID>4</PartyAliasID>
        <PartyAliasName>משיב</PartyAliasName>
        <OrdinalNumber>1</OrdinalNumber>
        <LegalEntityID>72068261</LegalEntityID>
        <CaseLegalEntityID>129431219</CaseLegalEntityID>
        <AuthenticationTypeID>1</AuthenticationTypeID>
        <AuthenticationTypeName>ת"ז</AuthenticationTypeName>
        <LegalEntityNumber>066064171</LegalEntityNumber>
        <IsMainPartyType>true</IsMainPartyType>
        <CaseDisplayIdentifier>61506-06-24</CaseDisplayIdentifier>
        <CaseTypeID>63</CaseTypeID>
        <CaseTypeName>ערעור משפחה (עמ"ש)</CaseTypeName>
        <CaseName>פרייזלר כהן נ' גרינפלד בלטברג</CaseName>
        <FullAddress>המסילה 30 הרצלייה </FullAddress>
        <EmailAddress>doritblattberg@gmail.com</EmailAddress>
        <MotionID>0</MotionID>
        <CasePleaID>0</CasePleaID>
        <FatherName>עמיקם</FatherName>
        <LinkedCaseID>0</LinkedCaseID>
        <PartyID>2</PartyID>
        <CasePartyCategoryID>2</CasePartyCategoryID>
        <LegalEntityAddressID>89433854</LegalEntityAddressID>
        <LegalEntityEmailAddressID>68397183</LegalEntityEmailAddressID>
        <PleaTypeID>6</PleaTypeID>
        <GroupPartyAlias>משיבים</GroupPartyAlias>
        <IsConverted>false</IsConverted>
        <LegalEntityRegisteredNameID>10457418</LegalEntityRegisteredNameID>
        <LegalEntityNameID>96724690</LegalEntityNameID>
        <RepresentatedNamesOfAssistant/>
        <LegalEntityTypeID>1</LegalEntityTypeID>
        <IsVerdictExists>false</IsVerdictExists>
        <IsAsirAzir>false</IsAsirAzir>
        <MainAndSecSpec/>
        <IsPublicationProhibited>false</IsPublicationProhibited>
        <PublicationProhibitedFullName>דורי גרינפלד בלטברג</PublicationProhibitedFullName>
      </CaseParties>
    </CasePartiesSelectionDS>
    <CaseName>פרייזלר כהן נ' גרינפלד בלטברג</CaseName>
    <CaseDisplayIdentifier>61506-06-24</CaseDisplayIdentifier>
    <CaseInterestID>10643</CaseInterestID>
    <CaseTypeShortName>עמ"ש</CaseTypeShortName>
  </dt_DecisionCase>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DecisionJudgePanel>
    <JudgeID>032215808@GOV.IL</JudgeID>
    <DisplayName>יעקבי</DisplayName>
    <RoleName>שופט</RoleName>
    <UserTitleName>שופטת</UserTitleName>
  </dt_DecisionJudgePanel>
  <dt_LegalEntityDetails>
    <PartyID>2</PartyID>
    <PartyTypeID>1</PartyTypeID>
    <DecisionID>0</DecisionID>
    <StreetName>המסילה 30</StreetName>
    <CityName>הרצלייה</CityName>
    <FullName>דורי גרינפלד בלטברג</FullName>
    <Email>doritblattberg@gmail.com</Email>
    <IsPublicationProhibited>false</IsPublicationProhibited>
  </dt_LegalEntityDetails>
  <dt_LegalEntityDetails>
    <PartyID>1</PartyID>
    <PartyTypeID>1</PartyTypeID>
    <DecisionID>0</DecisionID>
    <StreetName>אשר ברש 35</StreetName>
    <CityName>הרצלייה</CityName>
    <FullName>צבי פרייזלר כהן</FullName>
    <IsPublicationProhibited>false</IsPublicationProhibited>
  </dt_LegalEntityDetails>
  <dt_LegalEntityDetails>
    <Fax>03-6244450</Fax>
    <Phone>03-6244440</Phone>
    <PartyID>1</PartyID>
    <PartyTypeID>2</PartyTypeID>
    <DecisionID>0</DecisionID>
    <StreetName>ברקת 6</StreetName>
    <ZipCode>49517</ZipCode>
    <CityName>פתח תקווה</CityName>
    <FullName>בועז לביא</FullName>
    <Email>boaz@adam-lavi-law.co.il</Email>
    <IsPublicationProhibited>false</IsPublicationProhibited>
  </dt_LegalEntityDetails>
  <dt_CaseJudicalPersonActive>
    <CaseJudicalPerson>שופטת עינת רביד, שופט נפתלי שילה, שופטת סיגל יעקבי</CaseJudicalPerson>
  </dt_CaseJudicalPersonActive>
  <dt_Sitting>
    <FutureSittingDate>2024-07-09T08:30:00+03:00</FutureSittingDate>
    <PreviousMeetingDate>2024-07-07T11:00:00+03:00</PreviousMeetingDate>
    <NextSittingTypeID>5</NextSittingTypeID>
    <PreviousSittingTypeID>5</PreviousSittingTypeID>
    <NextMeetingDisplayName>עינת רביד, נפתלי שילה, סיגל יעקבי</NextMeetingDisplayName>
    <NextMeetingUserUPN>032215808@GOV.IL, 057290991@GOV.IL, 059644039@GOV.IL</NextMeetingUserUPN>
    <PreviousMeetingDisplayName>עינת רביד, נפתלי שילה, סיגל יעקבי</PreviousMeetingDisplayName>
    <PreviousMeetingUserUPN>032215808@GOV.IL,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5A68-8C5C-438E-B7B0-85B338FE200B}">
  <ds:schemaRefs/>
</ds:datastoreItem>
</file>

<file path=customXml/itemProps2.xml><?xml version="1.0" encoding="utf-8"?>
<ds:datastoreItem xmlns:ds="http://schemas.openxmlformats.org/officeDocument/2006/customXml" ds:itemID="{93A54709-F3CB-4F31-BA24-F9417592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2116</Words>
  <Characters>10581</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2024-07-15T06:40:00Z</dcterms:created>
  <dcterms:modified xsi:type="dcterms:W3CDTF">2024-07-15T06:40:00Z</dcterms:modified>
</cp:coreProperties>
</file>